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72169" w14:textId="77777777" w:rsidR="00646A6E" w:rsidRDefault="00646A6E" w:rsidP="002D1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</w:rPr>
      </w:pPr>
      <w:r>
        <w:rPr>
          <w:b/>
          <w:bCs/>
        </w:rPr>
        <w:t>BEECH HILL MEMORIAL HALL</w:t>
      </w:r>
    </w:p>
    <w:p w14:paraId="79296905" w14:textId="5A4FEC39" w:rsidR="00646A6E" w:rsidRPr="0077660B" w:rsidRDefault="00646A6E" w:rsidP="002D1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</w:rPr>
      </w:pPr>
      <w:r>
        <w:rPr>
          <w:b/>
          <w:bCs/>
        </w:rPr>
        <w:t>TREASURERS REPORT</w:t>
      </w:r>
      <w:r w:rsidR="006503D1">
        <w:rPr>
          <w:b/>
          <w:bCs/>
        </w:rPr>
        <w:t xml:space="preserve"> </w:t>
      </w:r>
      <w:r>
        <w:rPr>
          <w:b/>
          <w:bCs/>
        </w:rPr>
        <w:t xml:space="preserve">@ </w:t>
      </w:r>
      <w:r w:rsidR="00F31AD6">
        <w:rPr>
          <w:b/>
          <w:bCs/>
        </w:rPr>
        <w:t>7</w:t>
      </w:r>
      <w:r w:rsidR="00233DD5">
        <w:rPr>
          <w:b/>
          <w:bCs/>
        </w:rPr>
        <w:t>th</w:t>
      </w:r>
      <w:r>
        <w:rPr>
          <w:b/>
          <w:bCs/>
        </w:rPr>
        <w:t xml:space="preserve"> </w:t>
      </w:r>
      <w:r w:rsidR="00F31AD6">
        <w:rPr>
          <w:b/>
          <w:bCs/>
        </w:rPr>
        <w:t>April</w:t>
      </w:r>
      <w:r w:rsidRPr="0077660B">
        <w:rPr>
          <w:b/>
          <w:bCs/>
        </w:rPr>
        <w:t xml:space="preserve"> 201</w:t>
      </w:r>
      <w:r w:rsidR="006C6EEE">
        <w:rPr>
          <w:b/>
          <w:bCs/>
        </w:rPr>
        <w:t>6</w:t>
      </w:r>
    </w:p>
    <w:p w14:paraId="16317473" w14:textId="77777777" w:rsidR="00864D93" w:rsidRDefault="00864D93" w:rsidP="00864D93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 summary:  </w:t>
      </w:r>
    </w:p>
    <w:p w14:paraId="024D2EAE" w14:textId="77777777" w:rsidR="00864D93" w:rsidRPr="00335010" w:rsidRDefault="00864D93" w:rsidP="00864D93">
      <w:pPr>
        <w:jc w:val="left"/>
        <w:rPr>
          <w:b/>
          <w:bCs/>
          <w:sz w:val="24"/>
          <w:szCs w:val="24"/>
        </w:rPr>
      </w:pPr>
    </w:p>
    <w:p w14:paraId="67A4C19C" w14:textId="5B0111B6" w:rsidR="00B92F6F" w:rsidRDefault="00864D93" w:rsidP="00864D93">
      <w:pPr>
        <w:pStyle w:val="ListParagraph"/>
        <w:numPr>
          <w:ilvl w:val="0"/>
          <w:numId w:val="5"/>
        </w:numPr>
        <w:jc w:val="left"/>
        <w:rPr>
          <w:bCs/>
        </w:rPr>
      </w:pPr>
      <w:r>
        <w:rPr>
          <w:bCs/>
        </w:rPr>
        <w:t xml:space="preserve">Revenue from bookings </w:t>
      </w:r>
      <w:r w:rsidR="00F31AD6">
        <w:rPr>
          <w:bCs/>
        </w:rPr>
        <w:t xml:space="preserve">slightly improved </w:t>
      </w:r>
      <w:r w:rsidR="00B92F6F">
        <w:rPr>
          <w:bCs/>
        </w:rPr>
        <w:t>on last year,</w:t>
      </w:r>
      <w:r w:rsidR="00F31AD6">
        <w:rPr>
          <w:bCs/>
        </w:rPr>
        <w:t xml:space="preserve"> at £15,500 (4% up).  Overall revenue £18</w:t>
      </w:r>
      <w:r w:rsidR="00B92F6F">
        <w:rPr>
          <w:bCs/>
        </w:rPr>
        <w:t>,</w:t>
      </w:r>
      <w:r w:rsidR="00F31AD6">
        <w:rPr>
          <w:bCs/>
        </w:rPr>
        <w:t>1</w:t>
      </w:r>
      <w:r w:rsidR="00B92F6F">
        <w:rPr>
          <w:bCs/>
        </w:rPr>
        <w:t xml:space="preserve">00 up </w:t>
      </w:r>
      <w:r w:rsidR="00CC378D">
        <w:rPr>
          <w:bCs/>
        </w:rPr>
        <w:t>from</w:t>
      </w:r>
      <w:r w:rsidR="00B92F6F">
        <w:rPr>
          <w:bCs/>
        </w:rPr>
        <w:t xml:space="preserve"> 16,800 in 2014-15.</w:t>
      </w:r>
      <w:r w:rsidR="00334F8A">
        <w:rPr>
          <w:bCs/>
        </w:rPr>
        <w:t xml:space="preserve">  This </w:t>
      </w:r>
      <w:r w:rsidR="00F31AD6">
        <w:rPr>
          <w:bCs/>
        </w:rPr>
        <w:t>may</w:t>
      </w:r>
      <w:r w:rsidR="00334F8A">
        <w:rPr>
          <w:bCs/>
        </w:rPr>
        <w:t xml:space="preserve"> improve slightly </w:t>
      </w:r>
      <w:r w:rsidR="00F31AD6">
        <w:rPr>
          <w:bCs/>
        </w:rPr>
        <w:t>in 2016</w:t>
      </w:r>
      <w:r w:rsidR="003F619E">
        <w:rPr>
          <w:bCs/>
        </w:rPr>
        <w:t xml:space="preserve">, with the </w:t>
      </w:r>
      <w:r w:rsidR="00C30C54">
        <w:rPr>
          <w:bCs/>
        </w:rPr>
        <w:t xml:space="preserve">prices </w:t>
      </w:r>
      <w:r w:rsidR="003F619E">
        <w:rPr>
          <w:bCs/>
        </w:rPr>
        <w:t>rising</w:t>
      </w:r>
      <w:r w:rsidR="00334F8A">
        <w:rPr>
          <w:bCs/>
        </w:rPr>
        <w:t xml:space="preserve"> in April</w:t>
      </w:r>
      <w:r w:rsidR="00F31AD6">
        <w:rPr>
          <w:bCs/>
        </w:rPr>
        <w:t xml:space="preserve"> for the first time in 3 years.</w:t>
      </w:r>
    </w:p>
    <w:p w14:paraId="40DA6B92" w14:textId="33E00E18" w:rsidR="00B92F6F" w:rsidRDefault="00864D93" w:rsidP="00864D93">
      <w:pPr>
        <w:pStyle w:val="ListParagraph"/>
        <w:numPr>
          <w:ilvl w:val="0"/>
          <w:numId w:val="5"/>
        </w:numPr>
        <w:jc w:val="left"/>
        <w:rPr>
          <w:bCs/>
        </w:rPr>
      </w:pPr>
      <w:r>
        <w:rPr>
          <w:bCs/>
        </w:rPr>
        <w:t xml:space="preserve">Costs </w:t>
      </w:r>
      <w:r w:rsidR="003F619E">
        <w:rPr>
          <w:bCs/>
        </w:rPr>
        <w:t>are up on last year, (£6,500 to £10,5</w:t>
      </w:r>
      <w:r w:rsidR="00B92F6F">
        <w:rPr>
          <w:bCs/>
        </w:rPr>
        <w:t>00) due to the kitchen and plumbing maintenance undertaken (approx. £3,000).</w:t>
      </w:r>
    </w:p>
    <w:p w14:paraId="3A672516" w14:textId="53116B14" w:rsidR="00864D93" w:rsidRDefault="00334F8A" w:rsidP="00864D93">
      <w:pPr>
        <w:pStyle w:val="ListParagraph"/>
        <w:numPr>
          <w:ilvl w:val="0"/>
          <w:numId w:val="5"/>
        </w:numPr>
        <w:jc w:val="left"/>
        <w:rPr>
          <w:bCs/>
        </w:rPr>
      </w:pPr>
      <w:r>
        <w:rPr>
          <w:bCs/>
        </w:rPr>
        <w:t>Film Clu</w:t>
      </w:r>
      <w:r w:rsidR="003F619E">
        <w:rPr>
          <w:bCs/>
        </w:rPr>
        <w:t xml:space="preserve">b </w:t>
      </w:r>
      <w:r w:rsidR="008975D5">
        <w:rPr>
          <w:bCs/>
        </w:rPr>
        <w:t>revenues</w:t>
      </w:r>
      <w:r w:rsidR="003F619E">
        <w:rPr>
          <w:bCs/>
        </w:rPr>
        <w:t xml:space="preserve"> </w:t>
      </w:r>
      <w:r w:rsidR="008975D5">
        <w:rPr>
          <w:bCs/>
        </w:rPr>
        <w:t>are standing at around £1,3</w:t>
      </w:r>
      <w:r>
        <w:rPr>
          <w:bCs/>
        </w:rPr>
        <w:t>00</w:t>
      </w:r>
      <w:r w:rsidR="008975D5">
        <w:rPr>
          <w:bCs/>
        </w:rPr>
        <w:t xml:space="preserve">, with costs running at about 60% of this.  The club is generating a healthy surplus (£500) to put towards the next year’s film season. </w:t>
      </w:r>
      <w:r>
        <w:rPr>
          <w:bCs/>
        </w:rPr>
        <w:t>Continues to be very well attended each month.</w:t>
      </w:r>
    </w:p>
    <w:p w14:paraId="22068F1E" w14:textId="77777777" w:rsidR="00864D93" w:rsidRDefault="00864D93" w:rsidP="00864D93">
      <w:pPr>
        <w:pStyle w:val="ListParagraph"/>
        <w:numPr>
          <w:ilvl w:val="0"/>
          <w:numId w:val="5"/>
        </w:numPr>
        <w:jc w:val="left"/>
        <w:rPr>
          <w:bCs/>
        </w:rPr>
      </w:pPr>
      <w:r>
        <w:rPr>
          <w:bCs/>
        </w:rPr>
        <w:t xml:space="preserve">Other events of note were </w:t>
      </w:r>
    </w:p>
    <w:p w14:paraId="70AD285E" w14:textId="77777777" w:rsidR="00864D93" w:rsidRDefault="00864D93" w:rsidP="00864D93">
      <w:pPr>
        <w:pStyle w:val="ListParagraph"/>
        <w:numPr>
          <w:ilvl w:val="1"/>
          <w:numId w:val="5"/>
        </w:numPr>
        <w:jc w:val="left"/>
        <w:rPr>
          <w:bCs/>
        </w:rPr>
      </w:pPr>
      <w:r>
        <w:rPr>
          <w:bCs/>
        </w:rPr>
        <w:t xml:space="preserve">Belle Canto evening in July, raising £400. </w:t>
      </w:r>
    </w:p>
    <w:p w14:paraId="3DF2A060" w14:textId="77777777" w:rsidR="00864D93" w:rsidRPr="007E4B35" w:rsidRDefault="00864D93" w:rsidP="00864D93">
      <w:pPr>
        <w:pStyle w:val="ListParagraph"/>
        <w:numPr>
          <w:ilvl w:val="1"/>
          <w:numId w:val="5"/>
        </w:numPr>
        <w:jc w:val="left"/>
        <w:rPr>
          <w:bCs/>
        </w:rPr>
      </w:pPr>
      <w:r>
        <w:rPr>
          <w:bCs/>
        </w:rPr>
        <w:t xml:space="preserve">Refugee fundraiser in September.  Over £2,000 was raised for Save the Children, and around 30 bags of blankets and clothing were collected for CalAid.  The Hall funded the food and drinks on the night at a cost of £330. </w:t>
      </w:r>
    </w:p>
    <w:p w14:paraId="1FFF5107" w14:textId="184AB52B" w:rsidR="00864D93" w:rsidRDefault="00864D93" w:rsidP="00864D93">
      <w:pPr>
        <w:pStyle w:val="ListParagraph"/>
        <w:numPr>
          <w:ilvl w:val="0"/>
          <w:numId w:val="5"/>
        </w:numPr>
        <w:jc w:val="left"/>
        <w:rPr>
          <w:bCs/>
        </w:rPr>
      </w:pPr>
      <w:r>
        <w:rPr>
          <w:bCs/>
        </w:rPr>
        <w:t xml:space="preserve">The Hall website upgrade </w:t>
      </w:r>
      <w:r w:rsidR="00C30C54">
        <w:rPr>
          <w:bCs/>
        </w:rPr>
        <w:t>was</w:t>
      </w:r>
      <w:r>
        <w:rPr>
          <w:bCs/>
        </w:rPr>
        <w:t xml:space="preserve"> </w:t>
      </w:r>
      <w:r w:rsidR="00334F8A">
        <w:rPr>
          <w:bCs/>
        </w:rPr>
        <w:t>complete</w:t>
      </w:r>
      <w:r w:rsidR="00C30C54">
        <w:rPr>
          <w:bCs/>
        </w:rPr>
        <w:t xml:space="preserve">d in February 2016 at a </w:t>
      </w:r>
      <w:r w:rsidR="00334F8A">
        <w:rPr>
          <w:bCs/>
        </w:rPr>
        <w:t xml:space="preserve">cost </w:t>
      </w:r>
      <w:r w:rsidR="00C30C54">
        <w:rPr>
          <w:bCs/>
        </w:rPr>
        <w:t xml:space="preserve">of </w:t>
      </w:r>
      <w:r w:rsidR="003F619E">
        <w:rPr>
          <w:bCs/>
        </w:rPr>
        <w:t>£67</w:t>
      </w:r>
      <w:r>
        <w:rPr>
          <w:bCs/>
        </w:rPr>
        <w:t>0.</w:t>
      </w:r>
      <w:r w:rsidR="00334F8A">
        <w:rPr>
          <w:bCs/>
        </w:rPr>
        <w:t xml:space="preserve">  </w:t>
      </w:r>
      <w:r w:rsidR="00C30C54">
        <w:rPr>
          <w:bCs/>
        </w:rPr>
        <w:t xml:space="preserve">This future-proofs the Hall website for the next 3-5 years, and makes the website available seamlessly on a variety of devices (PC, tablet and mobile).  </w:t>
      </w:r>
      <w:r w:rsidR="00334F8A">
        <w:rPr>
          <w:bCs/>
        </w:rPr>
        <w:t>You will start to see a lot more news and updates going forward</w:t>
      </w:r>
      <w:r w:rsidR="00C30C54">
        <w:rPr>
          <w:bCs/>
        </w:rPr>
        <w:t xml:space="preserve"> as updating the site has been considerably simplified</w:t>
      </w:r>
      <w:r w:rsidR="00334F8A">
        <w:rPr>
          <w:bCs/>
        </w:rPr>
        <w:t xml:space="preserve">, and the booking process for hirers has been </w:t>
      </w:r>
      <w:r w:rsidR="00C30C54">
        <w:rPr>
          <w:bCs/>
        </w:rPr>
        <w:t xml:space="preserve">streamlined and semi-automated with the addition of </w:t>
      </w:r>
      <w:r w:rsidR="00AF3DE1">
        <w:rPr>
          <w:bCs/>
        </w:rPr>
        <w:t xml:space="preserve">an </w:t>
      </w:r>
      <w:r w:rsidR="00C30C54">
        <w:rPr>
          <w:bCs/>
        </w:rPr>
        <w:t xml:space="preserve">online booking </w:t>
      </w:r>
      <w:r w:rsidR="00AF3DE1">
        <w:rPr>
          <w:bCs/>
        </w:rPr>
        <w:t>capability</w:t>
      </w:r>
      <w:r w:rsidR="00334F8A">
        <w:rPr>
          <w:bCs/>
        </w:rPr>
        <w:t>.</w:t>
      </w:r>
      <w:r>
        <w:rPr>
          <w:bCs/>
        </w:rPr>
        <w:t xml:space="preserve">  </w:t>
      </w:r>
      <w:r w:rsidR="00334F8A">
        <w:rPr>
          <w:bCs/>
        </w:rPr>
        <w:t xml:space="preserve"> </w:t>
      </w:r>
    </w:p>
    <w:p w14:paraId="32F76E06" w14:textId="6FAB21F1" w:rsidR="00334F8A" w:rsidRDefault="00C30C54" w:rsidP="00864D93">
      <w:pPr>
        <w:pStyle w:val="ListParagraph"/>
        <w:numPr>
          <w:ilvl w:val="0"/>
          <w:numId w:val="5"/>
        </w:numPr>
        <w:jc w:val="left"/>
        <w:rPr>
          <w:bCs/>
        </w:rPr>
      </w:pPr>
      <w:r>
        <w:rPr>
          <w:bCs/>
        </w:rPr>
        <w:t>The r</w:t>
      </w:r>
      <w:r w:rsidR="00334F8A">
        <w:rPr>
          <w:bCs/>
        </w:rPr>
        <w:t xml:space="preserve">eserve fund </w:t>
      </w:r>
      <w:r>
        <w:rPr>
          <w:bCs/>
        </w:rPr>
        <w:t xml:space="preserve">has increased by </w:t>
      </w:r>
      <w:r w:rsidR="00334F8A">
        <w:rPr>
          <w:bCs/>
        </w:rPr>
        <w:t xml:space="preserve">10K following </w:t>
      </w:r>
      <w:r>
        <w:rPr>
          <w:bCs/>
        </w:rPr>
        <w:t xml:space="preserve">the </w:t>
      </w:r>
      <w:r w:rsidR="00334F8A">
        <w:rPr>
          <w:bCs/>
        </w:rPr>
        <w:t>16</w:t>
      </w:r>
      <w:r w:rsidR="00334F8A" w:rsidRPr="00334F8A">
        <w:rPr>
          <w:bCs/>
          <w:vertAlign w:val="superscript"/>
        </w:rPr>
        <w:t>th</w:t>
      </w:r>
      <w:r w:rsidR="00334F8A">
        <w:rPr>
          <w:bCs/>
        </w:rPr>
        <w:t xml:space="preserve"> Feb committee meeting, bringing </w:t>
      </w:r>
      <w:r>
        <w:rPr>
          <w:bCs/>
        </w:rPr>
        <w:t xml:space="preserve">our </w:t>
      </w:r>
      <w:r w:rsidR="00334F8A">
        <w:rPr>
          <w:bCs/>
        </w:rPr>
        <w:t>reserve up to 20K</w:t>
      </w:r>
      <w:r w:rsidR="003F619E">
        <w:rPr>
          <w:bCs/>
        </w:rPr>
        <w:t xml:space="preserve">, the target </w:t>
      </w:r>
      <w:r w:rsidR="00334F8A">
        <w:rPr>
          <w:bCs/>
        </w:rPr>
        <w:t>agreed in October</w:t>
      </w:r>
      <w:r w:rsidR="00AF3DE1">
        <w:rPr>
          <w:bCs/>
        </w:rPr>
        <w:t xml:space="preserve"> 2015</w:t>
      </w:r>
      <w:r w:rsidR="00334F8A">
        <w:rPr>
          <w:bCs/>
        </w:rPr>
        <w:t>.</w:t>
      </w:r>
      <w:r>
        <w:rPr>
          <w:bCs/>
        </w:rPr>
        <w:t xml:space="preserve">  </w:t>
      </w:r>
      <w:r w:rsidR="00240688">
        <w:rPr>
          <w:bCs/>
        </w:rPr>
        <w:t xml:space="preserve">The Hall committee are </w:t>
      </w:r>
      <w:r>
        <w:rPr>
          <w:bCs/>
        </w:rPr>
        <w:t xml:space="preserve">busy planning </w:t>
      </w:r>
      <w:r w:rsidR="00214A9A">
        <w:rPr>
          <w:bCs/>
        </w:rPr>
        <w:t>improvements</w:t>
      </w:r>
      <w:r>
        <w:rPr>
          <w:bCs/>
        </w:rPr>
        <w:t xml:space="preserve"> to the </w:t>
      </w:r>
      <w:r w:rsidR="00240688">
        <w:rPr>
          <w:bCs/>
        </w:rPr>
        <w:t>H</w:t>
      </w:r>
      <w:r>
        <w:rPr>
          <w:bCs/>
        </w:rPr>
        <w:t xml:space="preserve">all </w:t>
      </w:r>
      <w:r w:rsidR="00214A9A">
        <w:rPr>
          <w:bCs/>
        </w:rPr>
        <w:t>based on feedback from our users since the new hall opened in 2010</w:t>
      </w:r>
      <w:r w:rsidR="00240688">
        <w:rPr>
          <w:bCs/>
        </w:rPr>
        <w:t xml:space="preserve"> to make best use of this reserve</w:t>
      </w:r>
      <w:r w:rsidR="00214A9A">
        <w:rPr>
          <w:bCs/>
        </w:rPr>
        <w:t>.</w:t>
      </w:r>
      <w:r>
        <w:rPr>
          <w:bCs/>
        </w:rPr>
        <w:t xml:space="preserve"> </w:t>
      </w:r>
    </w:p>
    <w:p w14:paraId="0967EC9E" w14:textId="77777777" w:rsidR="00864D93" w:rsidRDefault="00864D93" w:rsidP="00864D93">
      <w:pPr>
        <w:jc w:val="left"/>
        <w:rPr>
          <w:bCs/>
        </w:rPr>
      </w:pPr>
    </w:p>
    <w:p w14:paraId="72ED238A" w14:textId="77777777" w:rsidR="00864D93" w:rsidRDefault="00864D93" w:rsidP="00864D93">
      <w:pPr>
        <w:jc w:val="left"/>
        <w:rPr>
          <w:bCs/>
        </w:rPr>
      </w:pPr>
      <w:r w:rsidRPr="00A60777">
        <w:rPr>
          <w:bCs/>
        </w:rPr>
        <w:t xml:space="preserve">Fleur </w:t>
      </w:r>
      <w:r>
        <w:rPr>
          <w:bCs/>
        </w:rPr>
        <w:t>Howles</w:t>
      </w:r>
    </w:p>
    <w:p w14:paraId="0E79638A" w14:textId="77777777" w:rsidR="00864D93" w:rsidRDefault="00864D93" w:rsidP="00864D93">
      <w:pPr>
        <w:jc w:val="left"/>
        <w:rPr>
          <w:bCs/>
        </w:rPr>
      </w:pPr>
      <w:r w:rsidRPr="00A60777">
        <w:rPr>
          <w:bCs/>
        </w:rPr>
        <w:t>Hon Treasurer</w:t>
      </w:r>
    </w:p>
    <w:p w14:paraId="61EC6917" w14:textId="77777777" w:rsidR="00864D93" w:rsidRDefault="00864D93" w:rsidP="00864D93">
      <w:pPr>
        <w:jc w:val="left"/>
        <w:rPr>
          <w:bCs/>
          <w:u w:val="single"/>
        </w:rPr>
      </w:pPr>
    </w:p>
    <w:p w14:paraId="44AEE7A4" w14:textId="77777777" w:rsidR="00E81F1E" w:rsidRDefault="00E81F1E" w:rsidP="00E22F7E">
      <w:pPr>
        <w:jc w:val="left"/>
        <w:rPr>
          <w:b/>
          <w:bCs/>
          <w:sz w:val="24"/>
          <w:szCs w:val="24"/>
        </w:rPr>
      </w:pPr>
    </w:p>
    <w:p w14:paraId="451ECC1D" w14:textId="53428D90" w:rsidR="00E81F1E" w:rsidRPr="00FE159A" w:rsidRDefault="006C6EEE" w:rsidP="00864D93">
      <w:pPr>
        <w:pageBreakBefore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</w:t>
      </w:r>
      <w:r w:rsidR="00FE159A" w:rsidRPr="00FE159A">
        <w:rPr>
          <w:b/>
          <w:sz w:val="24"/>
          <w:szCs w:val="24"/>
        </w:rPr>
        <w:t xml:space="preserve">inancial </w:t>
      </w:r>
      <w:r w:rsidR="00FE159A">
        <w:rPr>
          <w:b/>
          <w:sz w:val="24"/>
          <w:szCs w:val="24"/>
        </w:rPr>
        <w:t>Summary</w:t>
      </w:r>
    </w:p>
    <w:p w14:paraId="498950FF" w14:textId="77777777" w:rsidR="00FE159A" w:rsidRDefault="00FE159A" w:rsidP="00E22F7E">
      <w:pPr>
        <w:pBdr>
          <w:bottom w:val="single" w:sz="4" w:space="0" w:color="auto"/>
        </w:pBdr>
        <w:jc w:val="left"/>
        <w:rPr>
          <w:bCs/>
        </w:rPr>
      </w:pPr>
    </w:p>
    <w:p w14:paraId="3CCCCF59" w14:textId="77777777" w:rsidR="006B27A9" w:rsidRDefault="006B27A9" w:rsidP="006B27A9">
      <w:pPr>
        <w:pStyle w:val="ListParagraph"/>
        <w:tabs>
          <w:tab w:val="right" w:pos="7797"/>
        </w:tabs>
        <w:jc w:val="left"/>
      </w:pPr>
    </w:p>
    <w:p w14:paraId="33F52606" w14:textId="274946A5" w:rsidR="003E74E6" w:rsidRDefault="00C355D8" w:rsidP="00C355D8">
      <w:pPr>
        <w:pStyle w:val="ListParagraph"/>
        <w:numPr>
          <w:ilvl w:val="0"/>
          <w:numId w:val="2"/>
        </w:numPr>
        <w:tabs>
          <w:tab w:val="right" w:pos="7797"/>
        </w:tabs>
        <w:jc w:val="left"/>
      </w:pPr>
      <w:r>
        <w:t>C</w:t>
      </w:r>
      <w:r w:rsidR="00FF409C">
        <w:t>urrent A/C</w:t>
      </w:r>
      <w:r>
        <w:tab/>
      </w:r>
      <w:r w:rsidR="00FF409C">
        <w:t>£</w:t>
      </w:r>
      <w:r w:rsidR="0030419C">
        <w:t>3</w:t>
      </w:r>
      <w:r w:rsidR="006B27A9">
        <w:t>,</w:t>
      </w:r>
      <w:r w:rsidR="0030419C">
        <w:t>419</w:t>
      </w:r>
      <w:r w:rsidR="006B27A9">
        <w:t>.</w:t>
      </w:r>
      <w:r w:rsidR="0030419C">
        <w:t>16</w:t>
      </w:r>
      <w:r w:rsidR="003E74E6">
        <w:t xml:space="preserve"> </w:t>
      </w:r>
    </w:p>
    <w:p w14:paraId="5EC0706C" w14:textId="356C17C1" w:rsidR="00646A6E" w:rsidRDefault="00646A6E" w:rsidP="00C355D8">
      <w:pPr>
        <w:pStyle w:val="ListParagraph"/>
        <w:numPr>
          <w:ilvl w:val="0"/>
          <w:numId w:val="2"/>
        </w:numPr>
        <w:tabs>
          <w:tab w:val="right" w:pos="7797"/>
        </w:tabs>
        <w:jc w:val="left"/>
      </w:pPr>
      <w:r>
        <w:t>Cheques</w:t>
      </w:r>
      <w:r w:rsidR="00BC0E84">
        <w:t>/cash</w:t>
      </w:r>
      <w:r>
        <w:t xml:space="preserve"> deposited yet to be credited</w:t>
      </w:r>
      <w:r>
        <w:tab/>
      </w:r>
      <w:r w:rsidR="003E74E6">
        <w:t>£</w:t>
      </w:r>
      <w:r w:rsidR="0030419C">
        <w:t>187</w:t>
      </w:r>
      <w:r w:rsidR="006B27A9">
        <w:t>.</w:t>
      </w:r>
      <w:r w:rsidR="00937752">
        <w:t>5</w:t>
      </w:r>
      <w:r w:rsidR="00E22AED">
        <w:t>0</w:t>
      </w:r>
    </w:p>
    <w:p w14:paraId="17A5BA93" w14:textId="1255BAC2" w:rsidR="00646A6E" w:rsidRDefault="00C355D8" w:rsidP="00C355D8">
      <w:pPr>
        <w:pStyle w:val="ListParagraph"/>
        <w:numPr>
          <w:ilvl w:val="0"/>
          <w:numId w:val="2"/>
        </w:numPr>
        <w:tabs>
          <w:tab w:val="right" w:pos="7797"/>
        </w:tabs>
        <w:jc w:val="left"/>
      </w:pPr>
      <w:r>
        <w:t>Hire fees yet to be paid</w:t>
      </w:r>
      <w:r w:rsidR="00646A6E">
        <w:tab/>
        <w:t>£</w:t>
      </w:r>
      <w:r w:rsidR="0030419C">
        <w:t>96</w:t>
      </w:r>
      <w:r w:rsidR="00EE3078">
        <w:t>.0</w:t>
      </w:r>
      <w:r w:rsidR="006B27A9">
        <w:t>0</w:t>
      </w:r>
    </w:p>
    <w:p w14:paraId="4BF35CFD" w14:textId="737D7A19" w:rsidR="00646A6E" w:rsidRDefault="00C355D8" w:rsidP="00C355D8">
      <w:pPr>
        <w:pStyle w:val="ListParagraph"/>
        <w:numPr>
          <w:ilvl w:val="0"/>
          <w:numId w:val="2"/>
        </w:numPr>
        <w:tabs>
          <w:tab w:val="right" w:pos="7797"/>
        </w:tabs>
        <w:jc w:val="left"/>
      </w:pPr>
      <w:r>
        <w:t>Donations/grants</w:t>
      </w:r>
      <w:r w:rsidR="00D636B9">
        <w:tab/>
      </w:r>
      <w:r w:rsidR="003D3CDB">
        <w:t>£</w:t>
      </w:r>
      <w:r w:rsidR="00E22AED">
        <w:t>0</w:t>
      </w:r>
      <w:r w:rsidR="00646A6E">
        <w:t>.00</w:t>
      </w:r>
    </w:p>
    <w:p w14:paraId="182D9937" w14:textId="3A012173" w:rsidR="00625D77" w:rsidRPr="00625D77" w:rsidRDefault="00625D77" w:rsidP="00625D77">
      <w:pPr>
        <w:tabs>
          <w:tab w:val="right" w:pos="7797"/>
        </w:tabs>
        <w:jc w:val="left"/>
        <w:rPr>
          <w:b/>
          <w:sz w:val="22"/>
        </w:rPr>
      </w:pPr>
      <w:r w:rsidRPr="00625D77">
        <w:rPr>
          <w:b/>
          <w:sz w:val="22"/>
        </w:rPr>
        <w:t>Total in Credit</w:t>
      </w:r>
      <w:r w:rsidRPr="00625D77">
        <w:rPr>
          <w:b/>
          <w:sz w:val="22"/>
        </w:rPr>
        <w:tab/>
      </w:r>
      <w:r w:rsidR="00202582">
        <w:rPr>
          <w:b/>
          <w:sz w:val="22"/>
          <w:u w:val="single"/>
        </w:rPr>
        <w:t>£</w:t>
      </w:r>
      <w:r w:rsidR="00163A3C">
        <w:rPr>
          <w:b/>
          <w:sz w:val="22"/>
          <w:u w:val="single"/>
        </w:rPr>
        <w:t>3</w:t>
      </w:r>
      <w:r w:rsidR="00EE3078">
        <w:rPr>
          <w:b/>
          <w:sz w:val="22"/>
          <w:u w:val="single"/>
        </w:rPr>
        <w:t>,</w:t>
      </w:r>
      <w:r w:rsidR="0030419C">
        <w:rPr>
          <w:b/>
          <w:sz w:val="22"/>
          <w:u w:val="single"/>
        </w:rPr>
        <w:t>702</w:t>
      </w:r>
      <w:r w:rsidRPr="00513234">
        <w:rPr>
          <w:b/>
          <w:sz w:val="22"/>
          <w:u w:val="single"/>
        </w:rPr>
        <w:t>.</w:t>
      </w:r>
      <w:r w:rsidR="0030419C">
        <w:rPr>
          <w:b/>
          <w:sz w:val="22"/>
          <w:u w:val="single"/>
        </w:rPr>
        <w:t>66</w:t>
      </w:r>
    </w:p>
    <w:p w14:paraId="4F50F4F2" w14:textId="77777777" w:rsidR="00513234" w:rsidRDefault="00513234" w:rsidP="00513234">
      <w:pPr>
        <w:pBdr>
          <w:bottom w:val="single" w:sz="4" w:space="2" w:color="auto"/>
        </w:pBdr>
        <w:ind w:left="5760" w:hanging="5760"/>
        <w:jc w:val="left"/>
      </w:pPr>
    </w:p>
    <w:p w14:paraId="759FF506" w14:textId="77777777" w:rsidR="00646A6E" w:rsidRPr="000F64D2" w:rsidRDefault="00646A6E" w:rsidP="00625D77">
      <w:pPr>
        <w:pStyle w:val="NoSpacing"/>
      </w:pPr>
    </w:p>
    <w:p w14:paraId="183B4FB1" w14:textId="77777777" w:rsidR="006B27A9" w:rsidRDefault="006B27A9" w:rsidP="006B27A9">
      <w:pPr>
        <w:pStyle w:val="ListParagraph"/>
        <w:tabs>
          <w:tab w:val="right" w:pos="7797"/>
        </w:tabs>
        <w:jc w:val="left"/>
      </w:pPr>
    </w:p>
    <w:p w14:paraId="1487DF98" w14:textId="22261DAC" w:rsidR="00646A6E" w:rsidRDefault="00646A6E" w:rsidP="00C355D8">
      <w:pPr>
        <w:pStyle w:val="ListParagraph"/>
        <w:numPr>
          <w:ilvl w:val="0"/>
          <w:numId w:val="2"/>
        </w:numPr>
        <w:tabs>
          <w:tab w:val="right" w:pos="7797"/>
        </w:tabs>
        <w:jc w:val="left"/>
      </w:pPr>
      <w:r>
        <w:t>Cheques issue</w:t>
      </w:r>
      <w:r w:rsidR="00C355D8">
        <w:t>d yet to be debited</w:t>
      </w:r>
      <w:r>
        <w:tab/>
      </w:r>
      <w:r w:rsidR="00F14120">
        <w:t>£</w:t>
      </w:r>
      <w:r w:rsidR="00163A3C">
        <w:t>0</w:t>
      </w:r>
      <w:r w:rsidR="009C39FA">
        <w:t>.</w:t>
      </w:r>
      <w:r w:rsidR="00596D59">
        <w:t>00</w:t>
      </w:r>
    </w:p>
    <w:p w14:paraId="3B9979CC" w14:textId="05D9F01C" w:rsidR="00646A6E" w:rsidRDefault="00596D59" w:rsidP="00C355D8">
      <w:pPr>
        <w:pStyle w:val="ListParagraph"/>
        <w:numPr>
          <w:ilvl w:val="0"/>
          <w:numId w:val="2"/>
        </w:numPr>
        <w:tabs>
          <w:tab w:val="right" w:pos="7797"/>
        </w:tabs>
        <w:jc w:val="left"/>
      </w:pPr>
      <w:r>
        <w:t>Invoices yet to be paid</w:t>
      </w:r>
      <w:r>
        <w:tab/>
        <w:t>£</w:t>
      </w:r>
      <w:r w:rsidR="00937752">
        <w:t>0</w:t>
      </w:r>
      <w:r>
        <w:t>.</w:t>
      </w:r>
      <w:r w:rsidR="00937752">
        <w:t>0</w:t>
      </w:r>
      <w:r>
        <w:t>0</w:t>
      </w:r>
    </w:p>
    <w:p w14:paraId="09E26E11" w14:textId="53A38D85" w:rsidR="00646A6E" w:rsidRPr="00513234" w:rsidRDefault="00646A6E" w:rsidP="00625D77">
      <w:pPr>
        <w:pStyle w:val="NoSpacing"/>
        <w:rPr>
          <w:b/>
        </w:rPr>
      </w:pPr>
      <w:r w:rsidRPr="00513234">
        <w:rPr>
          <w:b/>
          <w:sz w:val="22"/>
        </w:rPr>
        <w:t xml:space="preserve">TOTAL </w:t>
      </w:r>
      <w:r w:rsidR="00FE159A" w:rsidRPr="00513234">
        <w:rPr>
          <w:b/>
          <w:sz w:val="22"/>
        </w:rPr>
        <w:t>to be debited</w:t>
      </w:r>
      <w:r w:rsidRPr="00513234">
        <w:rPr>
          <w:b/>
          <w:sz w:val="22"/>
        </w:rPr>
        <w:tab/>
      </w:r>
      <w:r w:rsidR="00C355D8" w:rsidRPr="00513234">
        <w:rPr>
          <w:b/>
          <w:sz w:val="22"/>
        </w:rPr>
        <w:t xml:space="preserve">         </w:t>
      </w:r>
      <w:r w:rsidR="00FE159A" w:rsidRPr="00513234">
        <w:rPr>
          <w:b/>
          <w:sz w:val="22"/>
        </w:rPr>
        <w:tab/>
      </w:r>
      <w:r w:rsidR="002552CD" w:rsidRPr="00513234">
        <w:rPr>
          <w:b/>
          <w:sz w:val="22"/>
        </w:rPr>
        <w:t xml:space="preserve">    </w:t>
      </w:r>
      <w:r w:rsidR="00C355D8" w:rsidRPr="00513234">
        <w:rPr>
          <w:b/>
          <w:sz w:val="22"/>
        </w:rPr>
        <w:t xml:space="preserve">  </w:t>
      </w:r>
      <w:r w:rsidR="00513234">
        <w:rPr>
          <w:b/>
          <w:sz w:val="22"/>
        </w:rPr>
        <w:tab/>
      </w:r>
      <w:r w:rsidR="00513234">
        <w:rPr>
          <w:b/>
          <w:sz w:val="22"/>
        </w:rPr>
        <w:tab/>
      </w:r>
      <w:r w:rsidR="00513234">
        <w:rPr>
          <w:b/>
          <w:sz w:val="22"/>
        </w:rPr>
        <w:tab/>
        <w:t xml:space="preserve">     </w:t>
      </w:r>
      <w:r w:rsidR="00513234" w:rsidRPr="00513234">
        <w:rPr>
          <w:b/>
          <w:sz w:val="22"/>
        </w:rPr>
        <w:tab/>
      </w:r>
      <w:r w:rsidR="004B1D21">
        <w:rPr>
          <w:b/>
          <w:sz w:val="22"/>
        </w:rPr>
        <w:t xml:space="preserve">        </w:t>
      </w:r>
      <w:r w:rsidRPr="00513234">
        <w:rPr>
          <w:b/>
          <w:sz w:val="22"/>
          <w:u w:val="single"/>
        </w:rPr>
        <w:t>£</w:t>
      </w:r>
      <w:r w:rsidR="006C6EEE">
        <w:rPr>
          <w:b/>
          <w:sz w:val="22"/>
          <w:u w:val="single"/>
        </w:rPr>
        <w:t>0</w:t>
      </w:r>
      <w:r w:rsidR="00596D59" w:rsidRPr="00513234">
        <w:rPr>
          <w:b/>
          <w:sz w:val="22"/>
          <w:u w:val="single"/>
        </w:rPr>
        <w:t>.</w:t>
      </w:r>
      <w:r w:rsidR="00937752">
        <w:rPr>
          <w:b/>
          <w:sz w:val="22"/>
          <w:u w:val="single"/>
        </w:rPr>
        <w:t>0</w:t>
      </w:r>
      <w:r w:rsidR="00596D59" w:rsidRPr="00513234">
        <w:rPr>
          <w:b/>
          <w:sz w:val="22"/>
          <w:u w:val="single"/>
        </w:rPr>
        <w:t>0</w:t>
      </w:r>
      <w:r w:rsidRPr="00513234">
        <w:rPr>
          <w:b/>
          <w:sz w:val="22"/>
        </w:rPr>
        <w:t xml:space="preserve"> </w:t>
      </w:r>
      <w:r w:rsidR="000F64D2" w:rsidRPr="00513234">
        <w:rPr>
          <w:b/>
        </w:rPr>
        <w:tab/>
      </w:r>
    </w:p>
    <w:p w14:paraId="4EA52551" w14:textId="77777777" w:rsidR="00646A6E" w:rsidRDefault="00646A6E" w:rsidP="00513234">
      <w:pPr>
        <w:pBdr>
          <w:bottom w:val="single" w:sz="4" w:space="2" w:color="auto"/>
        </w:pBdr>
        <w:ind w:left="5760" w:hanging="5760"/>
        <w:jc w:val="left"/>
      </w:pPr>
    </w:p>
    <w:p w14:paraId="407D4700" w14:textId="77777777" w:rsidR="006B27A9" w:rsidRDefault="006B27A9" w:rsidP="005C06EB">
      <w:pPr>
        <w:ind w:left="5760" w:hanging="5760"/>
        <w:jc w:val="left"/>
      </w:pPr>
    </w:p>
    <w:p w14:paraId="4A873807" w14:textId="7F1DAA66" w:rsidR="006B27A9" w:rsidRDefault="00625D77" w:rsidP="00253A64">
      <w:pPr>
        <w:pBdr>
          <w:bottom w:val="single" w:sz="4" w:space="0" w:color="auto"/>
        </w:pBdr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F124D" wp14:editId="6D728E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27015" cy="43116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015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8F5F751" w14:textId="2D000A79" w:rsidR="004106E7" w:rsidRPr="00830980" w:rsidRDefault="004106E7" w:rsidP="00EE3078">
                            <w:pPr>
                              <w:ind w:left="5760" w:hanging="5760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Reserve A/C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6B27A9"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£20, 562.17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419.45pt;height:33.95pt;z-index:2516613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" filled="f" stroked="f">
                <v:textbox style="mso-fit-shape-to-text:t">
                  <w:txbxContent>
                    <w:p w14:paraId="28F5F751" w14:textId="2D000A79" w:rsidR="00B92F6F" w:rsidRPr="00830980" w:rsidRDefault="00B92F6F" w:rsidP="00EE3078">
                      <w:pPr>
                        <w:ind w:left="5760" w:hanging="5760"/>
                      </w:pPr>
                      <w: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Reserve A/C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6B27A9">
                        <w:tab/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£20, 562.17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6D0248" w14:textId="77777777" w:rsidR="006B27A9" w:rsidRDefault="006B27A9" w:rsidP="00253A64">
      <w:pPr>
        <w:pBdr>
          <w:bottom w:val="single" w:sz="4" w:space="0" w:color="auto"/>
        </w:pBdr>
        <w:jc w:val="left"/>
      </w:pPr>
    </w:p>
    <w:p w14:paraId="379FDF4A" w14:textId="77777777" w:rsidR="00625D77" w:rsidRDefault="00625D77" w:rsidP="00253A64">
      <w:pPr>
        <w:pBdr>
          <w:bottom w:val="single" w:sz="4" w:space="0" w:color="auto"/>
        </w:pBdr>
        <w:jc w:val="left"/>
      </w:pPr>
    </w:p>
    <w:p w14:paraId="09C8E855" w14:textId="77777777" w:rsidR="00513234" w:rsidRDefault="00513234" w:rsidP="00513234">
      <w:pPr>
        <w:pStyle w:val="NoSpacing"/>
        <w:rPr>
          <w:u w:val="single"/>
        </w:rPr>
      </w:pPr>
    </w:p>
    <w:p w14:paraId="0EFD5ADA" w14:textId="1240CEC3" w:rsidR="006B27A9" w:rsidRDefault="00625D77" w:rsidP="00513234">
      <w:pPr>
        <w:pStyle w:val="NoSpacing"/>
        <w:rPr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8C5C3" wp14:editId="11D7A9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74945" cy="77152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94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12985F9" w14:textId="77777777" w:rsidR="004106E7" w:rsidRDefault="004106E7" w:rsidP="005C06EB">
                            <w:pPr>
                              <w:ind w:left="5760" w:hanging="576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1058DA7" w14:textId="0A3DD694" w:rsidR="004106E7" w:rsidRPr="00C52DDB" w:rsidRDefault="004106E7" w:rsidP="00625D77">
                            <w:pPr>
                              <w:ind w:left="5761" w:hanging="5761"/>
                              <w:rPr>
                                <w:b/>
                                <w:bCs/>
                              </w:rPr>
                            </w:pPr>
                            <w:r w:rsidRPr="00BA5FA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Current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net </w:t>
                            </w:r>
                            <w:r w:rsidRPr="00BA5FA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position</w:t>
                            </w:r>
                            <w:r w:rsidRPr="00BA5FA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F5AE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£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24</w:t>
                            </w:r>
                            <w:r w:rsidRPr="00AF5AE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264.83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0;margin-top:0;width:415.35pt;height:60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" filled="f" stroked="f">
                <v:textbox style="mso-fit-shape-to-text:t">
                  <w:txbxContent>
                    <w:p w14:paraId="712985F9" w14:textId="77777777" w:rsidR="004106E7" w:rsidRDefault="004106E7" w:rsidP="005C06EB">
                      <w:pPr>
                        <w:ind w:left="5760" w:hanging="5760"/>
                        <w:jc w:val="lef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1058DA7" w14:textId="0A3DD694" w:rsidR="004106E7" w:rsidRPr="00C52DDB" w:rsidRDefault="004106E7" w:rsidP="00625D77">
                      <w:pPr>
                        <w:ind w:left="5761" w:hanging="5761"/>
                        <w:rPr>
                          <w:b/>
                          <w:bCs/>
                        </w:rPr>
                      </w:pPr>
                      <w:r w:rsidRPr="00BA5FA2">
                        <w:rPr>
                          <w:b/>
                          <w:bCs/>
                          <w:sz w:val="24"/>
                          <w:szCs w:val="24"/>
                        </w:rPr>
                        <w:t xml:space="preserve">Current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net </w:t>
                      </w:r>
                      <w:r w:rsidRPr="00BA5FA2">
                        <w:rPr>
                          <w:b/>
                          <w:bCs/>
                          <w:sz w:val="24"/>
                          <w:szCs w:val="24"/>
                        </w:rPr>
                        <w:t>position</w:t>
                      </w:r>
                      <w:r w:rsidRPr="00BA5FA2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AF5AE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£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24</w:t>
                      </w:r>
                      <w:r w:rsidRPr="00AF5AE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,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264.83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A85ED2" w14:textId="77777777" w:rsidR="00253A64" w:rsidRDefault="00605170" w:rsidP="00253A64">
      <w:pPr>
        <w:jc w:val="left"/>
        <w:rPr>
          <w:b/>
          <w:bCs/>
          <w:sz w:val="16"/>
          <w:szCs w:val="24"/>
        </w:rPr>
      </w:pPr>
      <w:r>
        <w:rPr>
          <w:b/>
          <w:bCs/>
          <w:sz w:val="16"/>
          <w:szCs w:val="24"/>
        </w:rPr>
        <w:tab/>
      </w:r>
      <w:r>
        <w:rPr>
          <w:b/>
          <w:bCs/>
          <w:sz w:val="16"/>
          <w:szCs w:val="24"/>
        </w:rPr>
        <w:tab/>
      </w:r>
      <w:r>
        <w:rPr>
          <w:b/>
          <w:bCs/>
          <w:sz w:val="16"/>
          <w:szCs w:val="24"/>
        </w:rPr>
        <w:tab/>
      </w:r>
      <w:r>
        <w:rPr>
          <w:b/>
          <w:bCs/>
          <w:sz w:val="16"/>
          <w:szCs w:val="24"/>
        </w:rPr>
        <w:tab/>
      </w:r>
      <w:r>
        <w:rPr>
          <w:b/>
          <w:bCs/>
          <w:sz w:val="16"/>
          <w:szCs w:val="24"/>
        </w:rPr>
        <w:tab/>
      </w:r>
    </w:p>
    <w:p w14:paraId="2B9D2190" w14:textId="77777777" w:rsidR="00253A64" w:rsidRDefault="00253A64" w:rsidP="00253A64">
      <w:pPr>
        <w:pBdr>
          <w:bottom w:val="single" w:sz="4" w:space="0" w:color="auto"/>
        </w:pBdr>
        <w:jc w:val="left"/>
      </w:pPr>
    </w:p>
    <w:p w14:paraId="461D5426" w14:textId="77777777" w:rsidR="00253A64" w:rsidRDefault="00253A64" w:rsidP="00253A64">
      <w:pPr>
        <w:pStyle w:val="NoSpacing"/>
        <w:rPr>
          <w:u w:val="single"/>
        </w:rPr>
      </w:pPr>
    </w:p>
    <w:p w14:paraId="66E2015D" w14:textId="77777777" w:rsidR="00253A64" w:rsidRDefault="00253A64" w:rsidP="00253A64">
      <w:pPr>
        <w:jc w:val="left"/>
        <w:rPr>
          <w:b/>
          <w:bCs/>
          <w:sz w:val="16"/>
          <w:szCs w:val="24"/>
        </w:rPr>
      </w:pPr>
    </w:p>
    <w:p w14:paraId="075B48B8" w14:textId="77777777" w:rsidR="00253A64" w:rsidRDefault="00253A64" w:rsidP="00253A64">
      <w:pPr>
        <w:jc w:val="left"/>
        <w:rPr>
          <w:b/>
          <w:bCs/>
          <w:sz w:val="16"/>
          <w:szCs w:val="24"/>
        </w:rPr>
      </w:pPr>
    </w:p>
    <w:p w14:paraId="54017EF4" w14:textId="77777777" w:rsidR="00253A64" w:rsidRDefault="00253A64" w:rsidP="00253A64">
      <w:pPr>
        <w:jc w:val="left"/>
        <w:rPr>
          <w:b/>
          <w:bCs/>
          <w:sz w:val="16"/>
          <w:szCs w:val="24"/>
        </w:rPr>
      </w:pPr>
    </w:p>
    <w:p w14:paraId="7F2CF578" w14:textId="657703C8" w:rsidR="00335010" w:rsidRDefault="00335010" w:rsidP="00253A64">
      <w:pPr>
        <w:jc w:val="left"/>
        <w:rPr>
          <w:b/>
          <w:bCs/>
          <w:sz w:val="16"/>
          <w:szCs w:val="24"/>
        </w:rPr>
      </w:pPr>
    </w:p>
    <w:p w14:paraId="56D2700A" w14:textId="77777777" w:rsidR="004106E7" w:rsidRDefault="004106E7" w:rsidP="00253A64">
      <w:pPr>
        <w:jc w:val="left"/>
        <w:rPr>
          <w:b/>
          <w:bCs/>
          <w:sz w:val="16"/>
          <w:szCs w:val="24"/>
        </w:rPr>
      </w:pPr>
    </w:p>
    <w:p w14:paraId="6E32108A" w14:textId="77777777" w:rsidR="00253A64" w:rsidRDefault="00253A64" w:rsidP="00253A64">
      <w:pPr>
        <w:jc w:val="left"/>
        <w:rPr>
          <w:b/>
          <w:bCs/>
          <w:sz w:val="16"/>
          <w:szCs w:val="24"/>
        </w:rPr>
      </w:pPr>
    </w:p>
    <w:p w14:paraId="11B17D11" w14:textId="77777777" w:rsidR="00253A64" w:rsidRDefault="00253A64" w:rsidP="00253A64">
      <w:pPr>
        <w:jc w:val="left"/>
        <w:rPr>
          <w:b/>
          <w:bCs/>
          <w:sz w:val="16"/>
          <w:szCs w:val="24"/>
        </w:rPr>
      </w:pPr>
    </w:p>
    <w:p w14:paraId="61179D43" w14:textId="77777777" w:rsidR="00253A64" w:rsidRDefault="00253A64" w:rsidP="00253A64">
      <w:pPr>
        <w:jc w:val="left"/>
        <w:rPr>
          <w:b/>
          <w:bCs/>
          <w:sz w:val="16"/>
          <w:szCs w:val="24"/>
        </w:rPr>
      </w:pPr>
    </w:p>
    <w:p w14:paraId="61F8F3FF" w14:textId="77777777" w:rsidR="00253A64" w:rsidRDefault="00253A64" w:rsidP="00253A64">
      <w:pPr>
        <w:jc w:val="left"/>
        <w:rPr>
          <w:b/>
          <w:bCs/>
          <w:sz w:val="16"/>
          <w:szCs w:val="24"/>
        </w:rPr>
      </w:pPr>
    </w:p>
    <w:p w14:paraId="17BB600B" w14:textId="77777777" w:rsidR="00253A64" w:rsidRDefault="00253A64" w:rsidP="00253A64">
      <w:pPr>
        <w:jc w:val="left"/>
        <w:rPr>
          <w:b/>
          <w:bCs/>
          <w:sz w:val="16"/>
          <w:szCs w:val="24"/>
        </w:rPr>
      </w:pPr>
    </w:p>
    <w:p w14:paraId="2BE801D5" w14:textId="77777777" w:rsidR="00253A64" w:rsidRDefault="00253A64" w:rsidP="00253A64">
      <w:pPr>
        <w:jc w:val="left"/>
        <w:rPr>
          <w:b/>
          <w:bCs/>
          <w:sz w:val="16"/>
          <w:szCs w:val="24"/>
        </w:rPr>
        <w:sectPr w:rsidR="00253A64" w:rsidSect="0023752E">
          <w:headerReference w:type="default" r:id="rId9"/>
          <w:footerReference w:type="default" r:id="rId10"/>
          <w:pgSz w:w="11900" w:h="16820"/>
          <w:pgMar w:top="720" w:right="1558" w:bottom="720" w:left="851" w:header="421" w:footer="648" w:gutter="0"/>
          <w:cols w:space="708"/>
          <w:rtlGutter/>
          <w:docGrid w:linePitch="360"/>
        </w:sectPr>
      </w:pPr>
    </w:p>
    <w:p w14:paraId="0E1E41EA" w14:textId="789FF40B" w:rsidR="00253A64" w:rsidRDefault="00253A64" w:rsidP="00253A64">
      <w:pPr>
        <w:pBdr>
          <w:bottom w:val="single" w:sz="4" w:space="1" w:color="auto"/>
        </w:pBd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New Hall </w:t>
      </w:r>
      <w:r w:rsidRPr="00B52368">
        <w:rPr>
          <w:b/>
          <w:bCs/>
          <w:sz w:val="24"/>
          <w:szCs w:val="24"/>
        </w:rPr>
        <w:t>Income and Expenditure</w:t>
      </w:r>
      <w:r>
        <w:rPr>
          <w:b/>
          <w:bCs/>
          <w:sz w:val="24"/>
          <w:szCs w:val="24"/>
        </w:rPr>
        <w:t xml:space="preserve"> (end-of-year summary 2015/16)</w:t>
      </w:r>
    </w:p>
    <w:tbl>
      <w:tblPr>
        <w:tblW w:w="14460" w:type="dxa"/>
        <w:tblInd w:w="108" w:type="dxa"/>
        <w:tblLook w:val="04A0" w:firstRow="1" w:lastRow="0" w:firstColumn="1" w:lastColumn="0" w:noHBand="0" w:noVBand="1"/>
      </w:tblPr>
      <w:tblGrid>
        <w:gridCol w:w="2276"/>
        <w:gridCol w:w="222"/>
        <w:gridCol w:w="222"/>
        <w:gridCol w:w="1156"/>
        <w:gridCol w:w="1156"/>
        <w:gridCol w:w="1156"/>
        <w:gridCol w:w="1017"/>
        <w:gridCol w:w="556"/>
        <w:gridCol w:w="1936"/>
        <w:gridCol w:w="222"/>
        <w:gridCol w:w="222"/>
        <w:gridCol w:w="1156"/>
        <w:gridCol w:w="1156"/>
        <w:gridCol w:w="1156"/>
        <w:gridCol w:w="1156"/>
      </w:tblGrid>
      <w:tr w:rsidR="007838AF" w:rsidRPr="007838AF" w14:paraId="0F0CF54B" w14:textId="77777777" w:rsidTr="007838AF">
        <w:trPr>
          <w:trHeight w:val="2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4EC4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  <w:u w:val="single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sz w:val="16"/>
                <w:szCs w:val="16"/>
                <w:u w:val="single"/>
              </w:rPr>
              <w:t>INCOME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87B3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B757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723A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u w:val="single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sz w:val="16"/>
                <w:szCs w:val="16"/>
                <w:u w:val="single"/>
              </w:rPr>
              <w:t>2013-14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EAF3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u w:val="single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sz w:val="16"/>
                <w:szCs w:val="16"/>
                <w:u w:val="single"/>
              </w:rPr>
              <w:t>2014-15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1184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u w:val="single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sz w:val="16"/>
                <w:szCs w:val="16"/>
                <w:u w:val="single"/>
              </w:rPr>
              <w:t>2015-16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D95C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  <w:u w:val="single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  <w:u w:val="single"/>
              </w:rPr>
              <w:t>budget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612E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1BD8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  <w:u w:val="single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sz w:val="16"/>
                <w:szCs w:val="16"/>
                <w:u w:val="single"/>
              </w:rPr>
              <w:t>EXPENDITURE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0A4E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2E33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2887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u w:val="single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sz w:val="16"/>
                <w:szCs w:val="16"/>
                <w:u w:val="single"/>
              </w:rPr>
              <w:t>2013-14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A042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u w:val="single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sz w:val="16"/>
                <w:szCs w:val="16"/>
                <w:u w:val="single"/>
              </w:rPr>
              <w:t>2014-15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B5F3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u w:val="single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sz w:val="16"/>
                <w:szCs w:val="16"/>
                <w:u w:val="single"/>
              </w:rPr>
              <w:t>2015-16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3167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  <w:u w:val="single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  <w:u w:val="single"/>
              </w:rPr>
              <w:t>budget</w:t>
            </w:r>
          </w:p>
        </w:tc>
      </w:tr>
      <w:tr w:rsidR="007838AF" w:rsidRPr="007838AF" w14:paraId="0CF493FE" w14:textId="77777777" w:rsidTr="007838AF">
        <w:trPr>
          <w:trHeight w:val="2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EC8C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C0CE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61C0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BE17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£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732A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£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E0EE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£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0006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BFCC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B1DF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C421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F33E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4F6A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£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70B3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£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38AD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£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20CA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7838AF" w:rsidRPr="007838AF" w14:paraId="2B9147FC" w14:textId="77777777" w:rsidTr="007838AF">
        <w:trPr>
          <w:trHeight w:val="2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2A01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Hall Lettings -one-offs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1AB6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BAB8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EF66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5039.16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EBA1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5079.00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5595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4818.75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03A8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5000.00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054C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F01B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Water rates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F7D3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4672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79BA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532.39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A724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317.26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F05C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506.32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E2EB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500.00</w:t>
            </w:r>
          </w:p>
        </w:tc>
      </w:tr>
      <w:tr w:rsidR="007838AF" w:rsidRPr="007838AF" w14:paraId="6D22C677" w14:textId="77777777" w:rsidTr="007838AF">
        <w:trPr>
          <w:trHeight w:val="22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56A0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Hall Lettings -regulars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2E49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9198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3D6D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8992.00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43D4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9875.00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15EC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10720.50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ECF5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9000.00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2DF9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816C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Electricity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EF84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685B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36E4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1347.05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756A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1299.39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19E8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1445.36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AE2D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1300.00</w:t>
            </w:r>
          </w:p>
        </w:tc>
      </w:tr>
      <w:tr w:rsidR="007838AF" w:rsidRPr="007838AF" w14:paraId="3422C37F" w14:textId="77777777" w:rsidTr="007838AF">
        <w:trPr>
          <w:trHeight w:val="22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C66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45E6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5D87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B6C5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7C48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B264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972B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3BBE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A9D0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Wifi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5679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257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1BD5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239.47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71C0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535.20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B581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603.50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FF24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500.00</w:t>
            </w:r>
          </w:p>
        </w:tc>
      </w:tr>
      <w:tr w:rsidR="007838AF" w:rsidRPr="007838AF" w14:paraId="7766D590" w14:textId="77777777" w:rsidTr="007838AF">
        <w:trPr>
          <w:trHeight w:val="2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BA8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7DC7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0ADF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BCB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938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497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FBE7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AF4E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E37A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Website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BC9A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4579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1185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not broken out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D7A3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not broken out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4428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40.00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985C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40.00</w:t>
            </w:r>
          </w:p>
        </w:tc>
      </w:tr>
      <w:tr w:rsidR="007838AF" w:rsidRPr="007838AF" w14:paraId="251D932A" w14:textId="77777777" w:rsidTr="007838AF">
        <w:trPr>
          <w:trHeight w:val="2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F4D7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Donations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BBF1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CC3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2923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2376.50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E98D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205.30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84CA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339.00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0690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200.00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793C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D21B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Other overheads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3173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C1DF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7196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1013.67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5EB5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1272.01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3014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789.53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3F70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600.00</w:t>
            </w:r>
          </w:p>
        </w:tc>
      </w:tr>
      <w:tr w:rsidR="007838AF" w:rsidRPr="007838AF" w14:paraId="6068AEDB" w14:textId="77777777" w:rsidTr="007838AF">
        <w:trPr>
          <w:trHeight w:val="2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8640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Grants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36D7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BE08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1059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1700.53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FF32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326.80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0B56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CAEB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0.00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69C6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8096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Cleaning (hall/windows)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C20C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321B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174B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970.00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57C9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1190.00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9510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1234.58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2E87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1200.00</w:t>
            </w:r>
          </w:p>
        </w:tc>
      </w:tr>
      <w:tr w:rsidR="007838AF" w:rsidRPr="007838AF" w14:paraId="7A5E88E1" w14:textId="77777777" w:rsidTr="007838AF">
        <w:trPr>
          <w:trHeight w:val="22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0225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FF37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962F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3B33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013A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BE8C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EEB5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542B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DB39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Hall mtc/improvements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FF3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7F5C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A8BD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1500.94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3CF7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1299.87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B58F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400.64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0318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500.00</w:t>
            </w:r>
          </w:p>
        </w:tc>
      </w:tr>
      <w:tr w:rsidR="007838AF" w:rsidRPr="007838AF" w14:paraId="420D1E6C" w14:textId="77777777" w:rsidTr="007838AF">
        <w:trPr>
          <w:trHeight w:val="22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25CA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Bank Interest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6836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B171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FD04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5.59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486F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13.08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BD31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2.99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C5BC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2.00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9B54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E426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Gifts/Presents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3861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D261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B7B8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115.12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D793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38.55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F20D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B9C9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50.00</w:t>
            </w:r>
          </w:p>
        </w:tc>
      </w:tr>
      <w:tr w:rsidR="007838AF" w:rsidRPr="007838AF" w14:paraId="461E6597" w14:textId="77777777" w:rsidTr="007838AF">
        <w:trPr>
          <w:trHeight w:val="2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FD3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Reserve interest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C522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7720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F54B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22F2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A2E9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52.57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AE5F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0.00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3161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18E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 xml:space="preserve">Misc 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08E6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405E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FD55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63.5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A601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56.14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6595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31.80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CA36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50.00</w:t>
            </w:r>
          </w:p>
        </w:tc>
      </w:tr>
      <w:tr w:rsidR="007838AF" w:rsidRPr="007838AF" w14:paraId="4C18F1B1" w14:textId="77777777" w:rsidTr="007838AF">
        <w:trPr>
          <w:trHeight w:val="2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21F5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Misc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6E27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7FD9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6BB7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138.00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3B0C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23.16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2708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23.16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387E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0.00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2AC5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77C0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AC5B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1452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71E5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2B72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724F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F586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838AF" w:rsidRPr="007838AF" w14:paraId="33106A58" w14:textId="77777777" w:rsidTr="007838AF">
        <w:trPr>
          <w:trHeight w:val="2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EF3C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CC21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E73A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82B9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C734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E11E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23D2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2D06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EAB7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 xml:space="preserve">Film club 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366A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4260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0363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not broken out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D4BF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not broken out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4675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1180.19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AA48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1000.00</w:t>
            </w:r>
          </w:p>
        </w:tc>
      </w:tr>
      <w:tr w:rsidR="007838AF" w:rsidRPr="007838AF" w14:paraId="5E6FC61C" w14:textId="77777777" w:rsidTr="007838AF">
        <w:trPr>
          <w:trHeight w:val="200"/>
        </w:trPr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71CF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  <w:u w:val="single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  <w:u w:val="single"/>
              </w:rPr>
              <w:t>Community events/Fund Raising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E2C0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59D57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1139.42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1F849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1260.83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ECEA7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2133.29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AB71C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2000.00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69DC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2212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DDD7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37A8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E480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CC62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82D2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AD78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838AF" w:rsidRPr="007838AF" w14:paraId="2B80635B" w14:textId="77777777" w:rsidTr="007838AF">
        <w:trPr>
          <w:trHeight w:val="2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0135" w14:textId="77777777" w:rsidR="007838AF" w:rsidRPr="007838AF" w:rsidRDefault="007838AF" w:rsidP="007838AF">
            <w:pPr>
              <w:spacing w:after="0" w:line="240" w:lineRule="auto"/>
              <w:ind w:firstLineChars="100" w:firstLine="160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Summer event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0A58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C5BB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9497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628.61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2FC8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371.50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FE12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395.39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E077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0C98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1B7B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Website upgrade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05B1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2022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811B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D0F6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336E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665.00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B012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400.00</w:t>
            </w:r>
          </w:p>
        </w:tc>
      </w:tr>
      <w:tr w:rsidR="007838AF" w:rsidRPr="007838AF" w14:paraId="56E006A8" w14:textId="77777777" w:rsidTr="007838AF">
        <w:trPr>
          <w:trHeight w:val="22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521A" w14:textId="77777777" w:rsidR="007838AF" w:rsidRPr="007838AF" w:rsidRDefault="007838AF" w:rsidP="007838AF">
            <w:pPr>
              <w:spacing w:after="0" w:line="240" w:lineRule="auto"/>
              <w:ind w:firstLineChars="100" w:firstLine="160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Film Club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AA8E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CDD8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C385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75F2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455.00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9A56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1525.00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8B6A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47DC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A169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Plumbing improvements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EE7F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3E33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0FFB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F33E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49F1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2878.87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9A23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500.00</w:t>
            </w:r>
          </w:p>
        </w:tc>
      </w:tr>
      <w:tr w:rsidR="007838AF" w:rsidRPr="007838AF" w14:paraId="6009AB2B" w14:textId="77777777" w:rsidTr="007838AF">
        <w:trPr>
          <w:trHeight w:val="22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41FB" w14:textId="77777777" w:rsidR="007838AF" w:rsidRPr="007838AF" w:rsidRDefault="007838AF" w:rsidP="007838AF">
            <w:pPr>
              <w:spacing w:after="0" w:line="240" w:lineRule="auto"/>
              <w:ind w:firstLineChars="100" w:firstLine="160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Bonfire Night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2A0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15E8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2F50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252.50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D539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127.83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B848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192.90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946B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CD26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0372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Repayment of loan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01AF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652C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3795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10000.00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0681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3F41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89E3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0.00</w:t>
            </w:r>
          </w:p>
        </w:tc>
      </w:tr>
      <w:tr w:rsidR="007838AF" w:rsidRPr="007838AF" w14:paraId="42E2A80C" w14:textId="77777777" w:rsidTr="007838AF">
        <w:trPr>
          <w:trHeight w:val="2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8B6D" w14:textId="77777777" w:rsidR="007838AF" w:rsidRPr="007838AF" w:rsidRDefault="007838AF" w:rsidP="007838AF">
            <w:pPr>
              <w:spacing w:after="0" w:line="240" w:lineRule="auto"/>
              <w:ind w:firstLineChars="100" w:firstLine="160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History book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C9A2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4190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18F1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70.00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910B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130.00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3561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20.00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9C23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B2A5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4C2C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Film club/BluRay eqpmt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DA7F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21EA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D771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BDD3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2530.94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3533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AE6F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750.00</w:t>
            </w:r>
          </w:p>
        </w:tc>
      </w:tr>
      <w:tr w:rsidR="007838AF" w:rsidRPr="007838AF" w14:paraId="336F1435" w14:textId="77777777" w:rsidTr="007838AF">
        <w:trPr>
          <w:trHeight w:val="2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B864" w14:textId="77777777" w:rsidR="007838AF" w:rsidRPr="007838AF" w:rsidRDefault="007838AF" w:rsidP="007838AF">
            <w:pPr>
              <w:spacing w:after="0" w:line="240" w:lineRule="auto"/>
              <w:ind w:firstLineChars="100" w:firstLine="160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Village Teas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9A9C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3B0C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162C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100.00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7584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na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3980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na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903C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1221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6F01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Other community events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4C50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4F75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36C2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A909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688.59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A227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331.20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6A84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500.00</w:t>
            </w:r>
          </w:p>
        </w:tc>
      </w:tr>
      <w:tr w:rsidR="007838AF" w:rsidRPr="007838AF" w14:paraId="518BCC4E" w14:textId="77777777" w:rsidTr="007838AF">
        <w:trPr>
          <w:trHeight w:val="2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0F51" w14:textId="77777777" w:rsidR="007838AF" w:rsidRPr="007838AF" w:rsidRDefault="007838AF" w:rsidP="007838AF">
            <w:pPr>
              <w:spacing w:after="0" w:line="240" w:lineRule="auto"/>
              <w:ind w:firstLineChars="100" w:firstLine="160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Quiz Night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7D00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5C65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37AD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85.81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CF67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na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6268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na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0E44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226B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22F0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Village book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1046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4B62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D57B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not broken out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9239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not broken out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5392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333.00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F117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300.00</w:t>
            </w:r>
          </w:p>
        </w:tc>
      </w:tr>
      <w:tr w:rsidR="007838AF" w:rsidRPr="007838AF" w14:paraId="242E3DA5" w14:textId="77777777" w:rsidTr="007838AF">
        <w:trPr>
          <w:trHeight w:val="2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BB14" w14:textId="77777777" w:rsidR="007838AF" w:rsidRPr="007838AF" w:rsidRDefault="007838AF" w:rsidP="007838AF">
            <w:pPr>
              <w:spacing w:after="0" w:line="240" w:lineRule="auto"/>
              <w:ind w:firstLineChars="100" w:firstLine="160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Open Gardens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D9F1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A6C6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EAEB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172.50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3647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na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13D7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na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F4F9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D471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C0A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8D95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53B6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4B01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2FB1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7A55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F155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838AF" w:rsidRPr="007838AF" w14:paraId="456B9574" w14:textId="77777777" w:rsidTr="007838AF">
        <w:trPr>
          <w:trHeight w:val="2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AEC5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8E84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145B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9597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93FB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BAA8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9AE4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1131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6202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E56E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8CCB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2DCC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D43B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D592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F883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838AF" w:rsidRPr="007838AF" w14:paraId="64B1FF0B" w14:textId="77777777" w:rsidTr="007838AF">
        <w:trPr>
          <w:trHeight w:val="2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5124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Sub Total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AF4B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8239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FA477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£19,391.20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54850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£16,783.17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41229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£18,090.26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7459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£16,000.00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8926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3260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Sub Total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4FD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A1FC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B0C13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£15,782.14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B1257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£9,227.95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B5A7E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£10,439.99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40CF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£8,190.00</w:t>
            </w:r>
          </w:p>
        </w:tc>
      </w:tr>
      <w:tr w:rsidR="007838AF" w:rsidRPr="007838AF" w14:paraId="60656BDA" w14:textId="77777777" w:rsidTr="007838AF">
        <w:trPr>
          <w:trHeight w:val="2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4287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F8B4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EC0E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A6AF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59FF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5DFB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57EC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EEBF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F286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D00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669A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00A8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F74A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8595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8BB4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838AF" w:rsidRPr="007838AF" w14:paraId="4E1ACEF6" w14:textId="77777777" w:rsidTr="007838AF">
        <w:trPr>
          <w:trHeight w:val="2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86F4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  <w:t>Withdrawn from reserve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02A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7DF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3643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4A300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  <w:t>£1,500.00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DF7BD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  <w:t>£0.00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E51A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EF50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93DF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  <w:t>Moved to reserve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BA9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E265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CE981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  <w:t>£2,000.00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69ECE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  <w:t>£10,000.00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70D5E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  <w:t>£10,000.00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A264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838AF" w:rsidRPr="007838AF" w14:paraId="777464E6" w14:textId="77777777" w:rsidTr="007838AF">
        <w:trPr>
          <w:trHeight w:val="22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9E23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9EB3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07C7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3375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0B5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ABE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8553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C661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2938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02BE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EBBF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DD09E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920D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B02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8BC8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838AF" w:rsidRPr="007838AF" w14:paraId="2015101F" w14:textId="77777777" w:rsidTr="007838AF">
        <w:trPr>
          <w:trHeight w:val="22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C550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6E58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0F79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3ED7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AC8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788F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EFE5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1E66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12B7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Net Income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99E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C95B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5AA3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  <w:t>£3,609.06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E9FF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  <w:t>£7,555.22</w:t>
            </w:r>
          </w:p>
        </w:tc>
        <w:tc>
          <w:tcPr>
            <w:tcW w:w="115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99C0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  <w:t>£7,650.27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4AD9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838AF" w:rsidRPr="007838AF" w14:paraId="1143195A" w14:textId="77777777" w:rsidTr="007838AF">
        <w:trPr>
          <w:trHeight w:val="22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2BF6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5DC6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53DE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2471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F71C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FB3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159F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5305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D3F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Net added to Reserve fund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5D57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9092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81332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  <w:t>£2,000.00</w:t>
            </w:r>
          </w:p>
        </w:tc>
        <w:tc>
          <w:tcPr>
            <w:tcW w:w="11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53D0E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  <w:t>£8,500.00</w:t>
            </w:r>
          </w:p>
        </w:tc>
        <w:tc>
          <w:tcPr>
            <w:tcW w:w="11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41E67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  <w:t>£10,000.00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0080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838AF" w:rsidRPr="007838AF" w14:paraId="5F6C94D7" w14:textId="77777777" w:rsidTr="007838AF">
        <w:trPr>
          <w:trHeight w:val="22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45EB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395E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7B53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177C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E577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AB9F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BEBC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398B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5E17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74F8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150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6E16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1E14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C82C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10D5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838AF" w:rsidRPr="007838AF" w14:paraId="7535CD55" w14:textId="77777777" w:rsidTr="007838AF">
        <w:trPr>
          <w:trHeight w:val="22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F7A9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FC64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54AF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7493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EB51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59F0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5262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5FBB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5283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Check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53AA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860F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7DD78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£19,391.20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80D46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£16,783.17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2179D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£18,090.26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AC10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7838AF" w:rsidRPr="007838AF" w14:paraId="0F05EA6C" w14:textId="77777777" w:rsidTr="007838AF">
        <w:trPr>
          <w:trHeight w:val="22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28E5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AC22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977B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F85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E7D9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1E36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E82B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787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1618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89E1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83E9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4F33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0AEF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1729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83C5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838AF" w:rsidRPr="007838AF" w14:paraId="4CBB3B41" w14:textId="77777777" w:rsidTr="007838AF">
        <w:trPr>
          <w:trHeight w:val="2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DA24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  <w:t>Other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9E05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2B44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9682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EC04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39C8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8FCF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F674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9C73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  <w:t>Other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DF97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686A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8C10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2EAF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C691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7E17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838AF" w:rsidRPr="007838AF" w14:paraId="457543A3" w14:textId="77777777" w:rsidTr="007838AF">
        <w:trPr>
          <w:trHeight w:val="2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130A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Refugee event (not Hall inc.)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4C16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BF95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9DEE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9564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06AE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2085.94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0386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FC00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816A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Save the Children donation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8B31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7572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7B6B" w14:textId="77777777" w:rsidR="007838AF" w:rsidRPr="007838AF" w:rsidRDefault="007838AF" w:rsidP="007838A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977A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1AD5" w14:textId="77777777" w:rsidR="007838AF" w:rsidRPr="007838AF" w:rsidRDefault="007838AF" w:rsidP="007838A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7838AF">
              <w:rPr>
                <w:rFonts w:ascii="Arial" w:eastAsia="Times New Roman" w:hAnsi="Arial" w:cs="Times New Roman"/>
                <w:sz w:val="16"/>
                <w:szCs w:val="16"/>
              </w:rPr>
              <w:t>2085.94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2C6D" w14:textId="77777777" w:rsidR="007838AF" w:rsidRPr="007838AF" w:rsidRDefault="007838AF" w:rsidP="007838AF">
            <w:pPr>
              <w:spacing w:after="0" w:line="240" w:lineRule="auto"/>
              <w:jc w:val="left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39D36142" w14:textId="77777777" w:rsidR="00253A64" w:rsidRDefault="00253A64" w:rsidP="00253A64">
      <w:pPr>
        <w:jc w:val="left"/>
        <w:rPr>
          <w:b/>
          <w:bCs/>
          <w:sz w:val="24"/>
          <w:szCs w:val="24"/>
        </w:rPr>
      </w:pPr>
    </w:p>
    <w:p w14:paraId="7D47041A" w14:textId="77777777" w:rsidR="00253A64" w:rsidRDefault="00253A64" w:rsidP="00253A64">
      <w:pPr>
        <w:jc w:val="left"/>
        <w:rPr>
          <w:b/>
          <w:bCs/>
          <w:sz w:val="24"/>
          <w:szCs w:val="24"/>
        </w:rPr>
      </w:pPr>
    </w:p>
    <w:p w14:paraId="08EE2B50" w14:textId="4CDDBF28" w:rsidR="008375C9" w:rsidRDefault="005D2BFB" w:rsidP="00335010">
      <w:pPr>
        <w:pBdr>
          <w:bottom w:val="single" w:sz="4" w:space="1" w:color="auto"/>
        </w:pBd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New Hall </w:t>
      </w:r>
      <w:r w:rsidRPr="00C47FBA">
        <w:rPr>
          <w:b/>
          <w:bCs/>
          <w:sz w:val="24"/>
          <w:szCs w:val="24"/>
        </w:rPr>
        <w:t>Income and Expenditure</w:t>
      </w:r>
      <w:r w:rsidR="005804F2">
        <w:rPr>
          <w:b/>
          <w:bCs/>
          <w:sz w:val="24"/>
          <w:szCs w:val="24"/>
        </w:rPr>
        <w:t xml:space="preserve"> (2011-2014)</w:t>
      </w:r>
    </w:p>
    <w:tbl>
      <w:tblPr>
        <w:tblW w:w="13968" w:type="dxa"/>
        <w:tblInd w:w="108" w:type="dxa"/>
        <w:tblLook w:val="04A0" w:firstRow="1" w:lastRow="0" w:firstColumn="1" w:lastColumn="0" w:noHBand="0" w:noVBand="1"/>
      </w:tblPr>
      <w:tblGrid>
        <w:gridCol w:w="1701"/>
        <w:gridCol w:w="222"/>
        <w:gridCol w:w="1256"/>
        <w:gridCol w:w="267"/>
        <w:gridCol w:w="1256"/>
        <w:gridCol w:w="1256"/>
        <w:gridCol w:w="996"/>
        <w:gridCol w:w="1876"/>
        <w:gridCol w:w="222"/>
        <w:gridCol w:w="222"/>
        <w:gridCol w:w="1117"/>
        <w:gridCol w:w="267"/>
        <w:gridCol w:w="1117"/>
        <w:gridCol w:w="1117"/>
        <w:gridCol w:w="1076"/>
      </w:tblGrid>
      <w:tr w:rsidR="005D2BFB" w:rsidRPr="005D2BFB" w14:paraId="070828D0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99D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val="en-US"/>
              </w:rPr>
            </w:pPr>
          </w:p>
          <w:p w14:paraId="782555D6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val="en-US"/>
              </w:rPr>
            </w:pPr>
          </w:p>
          <w:p w14:paraId="3D3184FE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val="en-US"/>
              </w:rPr>
              <w:t>INCOME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CB3B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70CD" w14:textId="77777777" w:rsidR="005D2BFB" w:rsidRPr="005D2BFB" w:rsidRDefault="005D2BFB" w:rsidP="005D2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val="en-US"/>
              </w:rPr>
              <w:t>2011-12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1E33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4712" w14:textId="77777777" w:rsidR="005D2BFB" w:rsidRPr="005D2BFB" w:rsidRDefault="005D2BFB" w:rsidP="005D2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val="en-US"/>
              </w:rPr>
              <w:t>2012-13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4E64" w14:textId="77777777" w:rsidR="005D2BFB" w:rsidRPr="005D2BFB" w:rsidRDefault="005D2BFB" w:rsidP="005D2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val="en-US"/>
              </w:rPr>
              <w:t>2013-14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056D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u w:val="single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u w:val="single"/>
                <w:lang w:val="en-US"/>
              </w:rPr>
              <w:t>budget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2228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val="en-US"/>
              </w:rPr>
              <w:t>EXPENDITURE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203D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977B" w14:textId="77777777" w:rsidR="005D2BFB" w:rsidRPr="005D2BFB" w:rsidRDefault="005D2BFB" w:rsidP="005D2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22EC" w14:textId="77777777" w:rsidR="005D2BFB" w:rsidRPr="005D2BFB" w:rsidRDefault="005D2BFB" w:rsidP="005D2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val="en-US"/>
              </w:rPr>
              <w:t>2011-12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9E63" w14:textId="77777777" w:rsidR="005D2BFB" w:rsidRPr="005D2BFB" w:rsidRDefault="005D2BFB" w:rsidP="005D2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0FF5" w14:textId="77777777" w:rsidR="005D2BFB" w:rsidRPr="005D2BFB" w:rsidRDefault="005D2BFB" w:rsidP="005D2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val="en-US"/>
              </w:rPr>
              <w:t>2012-13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1B99" w14:textId="77777777" w:rsidR="005D2BFB" w:rsidRPr="005D2BFB" w:rsidRDefault="005D2BFB" w:rsidP="005D2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val="en-US"/>
              </w:rPr>
              <w:t>2013-14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7E26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u w:val="single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u w:val="single"/>
                <w:lang w:val="en-US"/>
              </w:rPr>
              <w:t>budget</w:t>
            </w:r>
          </w:p>
        </w:tc>
      </w:tr>
      <w:tr w:rsidR="005D2BFB" w:rsidRPr="005D2BFB" w14:paraId="6FF1F6BA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5F18" w14:textId="77777777" w:rsidR="005D2BFB" w:rsidRPr="005D2BFB" w:rsidRDefault="005D2BFB" w:rsidP="005D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0A03" w14:textId="77777777" w:rsidR="005D2BFB" w:rsidRPr="005D2BFB" w:rsidRDefault="005D2BFB" w:rsidP="005D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FD50" w14:textId="77777777" w:rsidR="005D2BFB" w:rsidRPr="005D2BFB" w:rsidRDefault="005D2BFB" w:rsidP="005D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£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D94E" w14:textId="77777777" w:rsidR="005D2BFB" w:rsidRPr="005D2BFB" w:rsidRDefault="005D2BFB" w:rsidP="005D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46E6" w14:textId="77777777" w:rsidR="005D2BFB" w:rsidRPr="005D2BFB" w:rsidRDefault="005D2BFB" w:rsidP="005D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£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BCEB" w14:textId="77777777" w:rsidR="005D2BFB" w:rsidRPr="005D2BFB" w:rsidRDefault="005D2BFB" w:rsidP="005D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£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7BA1" w14:textId="77777777" w:rsidR="005D2BFB" w:rsidRPr="005D2BFB" w:rsidRDefault="005D2BFB" w:rsidP="005D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BDDB" w14:textId="77777777" w:rsidR="005D2BFB" w:rsidRPr="005D2BFB" w:rsidRDefault="005D2BFB" w:rsidP="005D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69C1" w14:textId="77777777" w:rsidR="005D2BFB" w:rsidRPr="005D2BFB" w:rsidRDefault="005D2BFB" w:rsidP="005D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D9DF" w14:textId="77777777" w:rsidR="005D2BFB" w:rsidRPr="005D2BFB" w:rsidRDefault="005D2BFB" w:rsidP="005D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01CC" w14:textId="77777777" w:rsidR="005D2BFB" w:rsidRPr="005D2BFB" w:rsidRDefault="005D2BFB" w:rsidP="005D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£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DB62" w14:textId="77777777" w:rsidR="005D2BFB" w:rsidRPr="005D2BFB" w:rsidRDefault="005D2BFB" w:rsidP="005D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0422" w14:textId="77777777" w:rsidR="005D2BFB" w:rsidRPr="005D2BFB" w:rsidRDefault="005D2BFB" w:rsidP="005D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£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7BC6" w14:textId="77777777" w:rsidR="005D2BFB" w:rsidRPr="005D2BFB" w:rsidRDefault="005D2BFB" w:rsidP="005D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£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124D" w14:textId="77777777" w:rsidR="005D2BFB" w:rsidRPr="005D2BFB" w:rsidRDefault="005D2BFB" w:rsidP="005D2B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</w:tr>
      <w:tr w:rsidR="005D2BFB" w:rsidRPr="005D2BFB" w14:paraId="4185C3BD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26D9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Hall Lettings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0E4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88A9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5542.5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AC5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48A3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9241.20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6B4F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14031.16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8FB1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  <w:t>8000.00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328C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Rates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F602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79B4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B31B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0.00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B594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AD09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FA91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8499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  <w:t>0</w:t>
            </w:r>
          </w:p>
        </w:tc>
      </w:tr>
      <w:tr w:rsidR="005D2BFB" w:rsidRPr="005D2BFB" w14:paraId="021F3E41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018D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Hire of Crockery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5A89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0B38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0.00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27D5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CA9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66F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DBBC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66E8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Insurance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A12E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45D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302E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719.27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129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7923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403.91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E95C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410.39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70B9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  <w:t>400.00</w:t>
            </w:r>
          </w:p>
        </w:tc>
      </w:tr>
      <w:tr w:rsidR="005D2BFB" w:rsidRPr="005D2BFB" w14:paraId="5ABC9173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FD50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Electricity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944C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F4DA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0.00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242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3858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870C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B398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BF0F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Electricity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919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4FD4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3E12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791.74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3260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4DAF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968.04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375A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1347.05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2614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  <w:t>1000</w:t>
            </w:r>
          </w:p>
        </w:tc>
      </w:tr>
      <w:tr w:rsidR="005D2BFB" w:rsidRPr="005D2BFB" w14:paraId="364D1CAE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D95C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Rate rebate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61DC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FAAE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6.61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C32D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4048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E712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5A02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C89C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Water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BFE6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8903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033E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230.44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427B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442C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572.51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1D81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532.39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CFAE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  <w:t>500</w:t>
            </w:r>
          </w:p>
        </w:tc>
      </w:tr>
      <w:tr w:rsidR="005D2BFB" w:rsidRPr="005D2BFB" w14:paraId="6786653A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0A37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Insurance rebate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B30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EABB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207.28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D8B6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6A4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F292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6BF0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7FB3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Overheads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C1A0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21E4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10F3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457.00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346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7CD5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70.00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C54F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760.87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1794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  <w:t>200</w:t>
            </w:r>
          </w:p>
        </w:tc>
      </w:tr>
      <w:tr w:rsidR="005D2BFB" w:rsidRPr="005D2BFB" w14:paraId="2C611564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4175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E1C0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37B9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9E28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43B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AB0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06B4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E9D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Website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2E75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054F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9A7E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580.77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91BD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E1D1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40.00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E6F8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81.88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7BFB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  <w:t>40</w:t>
            </w:r>
          </w:p>
        </w:tc>
      </w:tr>
      <w:tr w:rsidR="005D2BFB" w:rsidRPr="005D2BFB" w14:paraId="3809E2AB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6E1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Misc</w:t>
            </w:r>
            <w:bookmarkStart w:id="0" w:name="_GoBack"/>
            <w:bookmarkEnd w:id="0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3E02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9AEB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16C4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3E89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5283.86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E5BC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138.00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4093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  <w:t>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3B2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Miscellaneous items: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AC72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8AB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B7F7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79FD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B11B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332.68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3C9D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63.50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2AC6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  <w:t>200</w:t>
            </w:r>
          </w:p>
        </w:tc>
      </w:tr>
      <w:tr w:rsidR="005D2BFB" w:rsidRPr="005D2BFB" w14:paraId="556FBD67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93CF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564D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833E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AEFF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65CC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1202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BAD5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4AA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E6BD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E237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0DB5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954B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5575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430C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D929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</w:p>
        </w:tc>
      </w:tr>
      <w:tr w:rsidR="005D2BFB" w:rsidRPr="005D2BFB" w14:paraId="44C9D479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0B82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Restoration Fund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541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E1D9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1B39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27EE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C793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44D1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EDC8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Hall Supplies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BBD7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0B10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2421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474.80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CC20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9BB3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49.46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0516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31.95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D591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  <w:t>50</w:t>
            </w:r>
          </w:p>
        </w:tc>
      </w:tr>
      <w:tr w:rsidR="005D2BFB" w:rsidRPr="005D2BFB" w14:paraId="1532F82E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F3A9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Donations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5BBC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FDC2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607.00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D9BC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EE79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821.00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3E19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2206.50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0A04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  <w:t>500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197C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Gifts/Presents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A8AC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CDA3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C97E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0.00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DA77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CC17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656C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115.12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BC9E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  <w:t>0</w:t>
            </w:r>
          </w:p>
        </w:tc>
      </w:tr>
      <w:tr w:rsidR="005D2BFB" w:rsidRPr="005D2BFB" w14:paraId="059C32A2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BD13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Loans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5CDE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77C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0F69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295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4559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5780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A03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Fund Raising Costs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57B5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A7C6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3BC9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350.12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543B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167B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95.68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2541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0DC6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  <w:t>150</w:t>
            </w:r>
          </w:p>
        </w:tc>
      </w:tr>
      <w:tr w:rsidR="005D2BFB" w:rsidRPr="005D2BFB" w14:paraId="14843489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3230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Grants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4442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9C99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7050.00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86E8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2648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743E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1700.53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516D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  <w:t>680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B9D0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Hall Equipment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13BD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15D3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032B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0.00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2EFC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5363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443.53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CEA3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803.99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1C9A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  <w:t>400</w:t>
            </w:r>
          </w:p>
        </w:tc>
      </w:tr>
      <w:tr w:rsidR="005D2BFB" w:rsidRPr="005D2BFB" w14:paraId="0E98B540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3786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DBA8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9CE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9187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BDAF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D404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7772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09A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Tree Surgery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698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C878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8EAC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0.00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FF40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1EE0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7568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350.00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DE2F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  <w:t>0</w:t>
            </w:r>
          </w:p>
        </w:tc>
      </w:tr>
      <w:tr w:rsidR="005D2BFB" w:rsidRPr="005D2BFB" w14:paraId="0A9C52DF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1B9D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Bank Interest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14D4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C4BD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1.34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3139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28C6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2.66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ECA6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5.59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8966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F9E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Hall Repairs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EED3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F66E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DBBC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0.00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AC36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89A0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1252.00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C28D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315.00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65C6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  <w:t>250</w:t>
            </w:r>
          </w:p>
        </w:tc>
      </w:tr>
      <w:tr w:rsidR="005D2BFB" w:rsidRPr="005D2BFB" w14:paraId="019534A0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E4BE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1B8C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B17C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C3E8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574D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EB67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C4BB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0C80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Hall Cleaning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9125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2204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CABE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934.22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CC5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0B7A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960.00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2F2C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970.00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7B61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  <w:t>960</w:t>
            </w:r>
          </w:p>
        </w:tc>
      </w:tr>
      <w:tr w:rsidR="005D2BFB" w:rsidRPr="005D2BFB" w14:paraId="3B23B85B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7F5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u w:val="single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u w:val="single"/>
                <w:lang w:val="en-US"/>
              </w:rPr>
              <w:t>Fund Raising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322D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AEEF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2440.16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BE5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26A8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1379.49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026D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1309.42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090E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  <w:t>2500.00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48C9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New Hall Construction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13AC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805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F8DA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14900.00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9C49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753D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2174.95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5B09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0.00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32BF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  <w:t>0</w:t>
            </w:r>
          </w:p>
        </w:tc>
      </w:tr>
      <w:tr w:rsidR="005D2BFB" w:rsidRPr="005D2BFB" w14:paraId="7CD18D6B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5558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Hog Roast/BBQ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0C73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7ECE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707.81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7563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148E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393.60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7144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628.61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03D6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032F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New hall maintenance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DEC3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E3FD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3235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F82B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4617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AA3D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*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9D63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  <w:t>1800.00</w:t>
            </w:r>
          </w:p>
        </w:tc>
      </w:tr>
      <w:tr w:rsidR="005D2BFB" w:rsidRPr="005D2BFB" w14:paraId="276AB9C8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3364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History book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3E00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4218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0.00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601F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5117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B24E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70.00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10BC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D130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Repayment of loan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16EC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3893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14E7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AFEC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A795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10000.00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D778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10000.00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F65A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  <w:t>4000</w:t>
            </w:r>
          </w:p>
        </w:tc>
      </w:tr>
      <w:tr w:rsidR="005D2BFB" w:rsidRPr="005D2BFB" w14:paraId="550C2365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F463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Bonfire Night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65C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B879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543.90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B560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FF4B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300.39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846F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252.50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8C44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D36F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Rainy day fund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3525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B4E4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709B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EC15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D28D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146F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2000.00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BC6B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  <w:t>2000</w:t>
            </w:r>
          </w:p>
        </w:tc>
      </w:tr>
      <w:tr w:rsidR="005D2BFB" w:rsidRPr="005D2BFB" w14:paraId="2550CB14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C15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Village Teas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2247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068A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0.00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A2A4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447F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10.00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8A97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100.00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7D26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00C9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Sundries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E62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41EE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F4F1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0.00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A535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C30F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0A5C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6B8D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</w:p>
        </w:tc>
      </w:tr>
      <w:tr w:rsidR="005D2BFB" w:rsidRPr="005D2BFB" w14:paraId="0F1791FA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835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Quiz Night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D94E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555D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156.55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83F6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5088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65.50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34EA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85.81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E819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EF4E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7693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CD2D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2724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6A37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AD86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DCF2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2613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</w:p>
        </w:tc>
      </w:tr>
      <w:tr w:rsidR="005D2BFB" w:rsidRPr="005D2BFB" w14:paraId="213BB039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ECF4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Open Gardens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0AE8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3DF2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141.40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5AB0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C975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102.00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7E33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172.50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2533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D19E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Sub Total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8E2B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C417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6703D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£19,438.36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8B6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C036C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£17,362.76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C1164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£17,782.14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E3EC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  <w:t>11950</w:t>
            </w:r>
          </w:p>
        </w:tc>
      </w:tr>
      <w:tr w:rsidR="005D2BFB" w:rsidRPr="005D2BFB" w14:paraId="71534D55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4C3C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St George's Meal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3EE4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60EF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182.00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7BD4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470A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0800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B8C6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566D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6CE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1444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4493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AD5E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D3A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9138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E0FE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</w:p>
        </w:tc>
      </w:tr>
      <w:tr w:rsidR="005D2BFB" w:rsidRPr="005D2BFB" w14:paraId="4F4322C4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A6A6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Fish n chip supper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F005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AEC2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618.00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1222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6B08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508.00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F317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8362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321F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C248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F0A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7F8E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343D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F734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6739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CDAC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</w:p>
        </w:tc>
      </w:tr>
      <w:tr w:rsidR="005D2BFB" w:rsidRPr="005D2BFB" w14:paraId="65CE656B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8687" w14:textId="1E9AB67D" w:rsidR="005D2BFB" w:rsidRPr="005D2BFB" w:rsidRDefault="0013291F" w:rsidP="0013291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Sale of pews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D443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0BC5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90.50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60F4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490E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84D0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FA99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B405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0825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5599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A67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4C45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C483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C070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6348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</w:p>
        </w:tc>
      </w:tr>
      <w:tr w:rsidR="005D2BFB" w:rsidRPr="005D2BFB" w14:paraId="154E7CF6" w14:textId="77777777" w:rsidTr="0013291F">
        <w:trPr>
          <w:trHeight w:val="2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B6C7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C243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799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ED20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B8D8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169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ED82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6CB9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Excess of Income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962C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133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0648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DCEF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A28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F4FF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B513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6"/>
                <w:lang w:val="en-US"/>
              </w:rPr>
            </w:pPr>
          </w:p>
        </w:tc>
      </w:tr>
      <w:tr w:rsidR="005D2BFB" w:rsidRPr="005D2BFB" w14:paraId="41F83901" w14:textId="77777777" w:rsidTr="0013291F">
        <w:trPr>
          <w:trHeight w:val="2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A1C9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Sub Total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939C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67740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£15,854.89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9B933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2C98B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£16,728.21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AC89E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£19,391.20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1730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5258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over Expenditure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E5DE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3EB5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D5D0E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sz w:val="18"/>
                <w:szCs w:val="16"/>
                <w:lang w:val="en-US"/>
              </w:rPr>
              <w:t>-£3,583.47</w:t>
            </w:r>
          </w:p>
        </w:tc>
        <w:tc>
          <w:tcPr>
            <w:tcW w:w="26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79782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sz w:val="18"/>
                <w:szCs w:val="16"/>
                <w:lang w:val="en-US"/>
              </w:rPr>
              <w:t> </w:t>
            </w:r>
          </w:p>
        </w:tc>
        <w:tc>
          <w:tcPr>
            <w:tcW w:w="111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C439F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sz w:val="18"/>
                <w:szCs w:val="16"/>
                <w:lang w:val="en-US"/>
              </w:rPr>
              <w:t>-£634.55</w:t>
            </w:r>
          </w:p>
        </w:tc>
        <w:tc>
          <w:tcPr>
            <w:tcW w:w="111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3B0C17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b/>
                <w:bCs/>
                <w:sz w:val="18"/>
                <w:szCs w:val="16"/>
                <w:lang w:val="en-US"/>
              </w:rPr>
              <w:t>£1,609.06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CCAF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</w:tr>
      <w:tr w:rsidR="005D2BFB" w:rsidRPr="005D2BFB" w14:paraId="6153E74F" w14:textId="77777777" w:rsidTr="0013291F">
        <w:trPr>
          <w:trHeight w:val="2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B6A0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FB1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12A0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5978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262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DD5E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3D43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EC36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A849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DC1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9449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68E6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F1C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6DC8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3E03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</w:tr>
      <w:tr w:rsidR="005D2BFB" w:rsidRPr="005D2BFB" w14:paraId="526AE8C3" w14:textId="77777777" w:rsidTr="0013291F">
        <w:trPr>
          <w:trHeight w:val="2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AE6B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2E37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CAD3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C82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A522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C8AB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0E42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AE0D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Check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0BC7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B013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7C07E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£15,854.89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515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DD0A6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£16,728.21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A39D0" w14:textId="77777777" w:rsidR="005D2BFB" w:rsidRPr="005D2BFB" w:rsidRDefault="005D2BFB" w:rsidP="005D2B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£19,391.20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9B4E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</w:tr>
      <w:tr w:rsidR="005D2BFB" w:rsidRPr="005D2BFB" w14:paraId="4117E622" w14:textId="77777777" w:rsidTr="0013291F">
        <w:trPr>
          <w:trHeight w:val="2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5894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1A80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A08D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2B66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AA4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C89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8F3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1D12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2650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9EAF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6E52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3C52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EB6E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CC67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658E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</w:tr>
      <w:tr w:rsidR="005D2BFB" w:rsidRPr="005D2BFB" w14:paraId="27454256" w14:textId="77777777" w:rsidTr="0013291F">
        <w:trPr>
          <w:trHeight w:val="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6F68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C670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B8D8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D736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1AEB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7D38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8AA2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5905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0271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52A4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09C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444E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277A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2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1D34" w14:textId="77777777" w:rsidR="005D2BFB" w:rsidRPr="005D2BFB" w:rsidRDefault="005D2BFB" w:rsidP="005D2BF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5D2BFB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*in figures above</w:t>
            </w:r>
          </w:p>
        </w:tc>
      </w:tr>
    </w:tbl>
    <w:p w14:paraId="3340E0B1" w14:textId="77777777" w:rsidR="005D2BFB" w:rsidRDefault="005D2BFB" w:rsidP="00684AE4">
      <w:pPr>
        <w:jc w:val="left"/>
        <w:rPr>
          <w:b/>
          <w:bCs/>
          <w:sz w:val="24"/>
          <w:szCs w:val="24"/>
        </w:rPr>
      </w:pPr>
    </w:p>
    <w:sectPr w:rsidR="005D2BFB" w:rsidSect="00335010">
      <w:pgSz w:w="16838" w:h="11906" w:orient="landscape"/>
      <w:pgMar w:top="474" w:right="720" w:bottom="720" w:left="720" w:header="421" w:footer="64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837B9" w14:textId="77777777" w:rsidR="004106E7" w:rsidRDefault="004106E7" w:rsidP="00646A6E">
      <w:pPr>
        <w:spacing w:after="0" w:line="240" w:lineRule="auto"/>
      </w:pPr>
      <w:r>
        <w:separator/>
      </w:r>
    </w:p>
  </w:endnote>
  <w:endnote w:type="continuationSeparator" w:id="0">
    <w:p w14:paraId="11155447" w14:textId="77777777" w:rsidR="004106E7" w:rsidRDefault="004106E7" w:rsidP="0064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A43B7" w14:textId="77777777" w:rsidR="004106E7" w:rsidRDefault="004106E7" w:rsidP="00D43693">
    <w:pPr>
      <w:pStyle w:val="Footer"/>
      <w:tabs>
        <w:tab w:val="clear" w:pos="8306"/>
        <w:tab w:val="right" w:pos="8931"/>
      </w:tabs>
      <w:jc w:val="left"/>
    </w:pPr>
    <w:r>
      <w:fldChar w:fldCharType="begin"/>
    </w:r>
    <w:r>
      <w:instrText xml:space="preserve"> FILENAME </w:instrText>
    </w:r>
    <w:r>
      <w:fldChar w:fldCharType="separate"/>
    </w:r>
    <w:r w:rsidR="00A96608">
      <w:rPr>
        <w:noProof/>
      </w:rPr>
      <w:t>TREASURERS REPORT 07.04.2016.v1.docx</w:t>
    </w:r>
    <w:r>
      <w:rPr>
        <w:noProof/>
      </w:rPr>
      <w:fldChar w:fldCharType="end"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73F55">
      <w:rPr>
        <w:noProof/>
      </w:rPr>
      <w:t>4</w:t>
    </w:r>
    <w:r>
      <w:rPr>
        <w:noProof/>
      </w:rP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273F55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23651" w14:textId="77777777" w:rsidR="004106E7" w:rsidRDefault="004106E7" w:rsidP="00646A6E">
      <w:pPr>
        <w:spacing w:after="0" w:line="240" w:lineRule="auto"/>
      </w:pPr>
      <w:r>
        <w:separator/>
      </w:r>
    </w:p>
  </w:footnote>
  <w:footnote w:type="continuationSeparator" w:id="0">
    <w:p w14:paraId="6CA9EEEA" w14:textId="77777777" w:rsidR="004106E7" w:rsidRDefault="004106E7" w:rsidP="00646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FFEDB" w14:textId="77777777" w:rsidR="004106E7" w:rsidRDefault="004106E7" w:rsidP="00786EB5">
    <w:pPr>
      <w:pStyle w:val="Header"/>
      <w:tabs>
        <w:tab w:val="clear" w:pos="8306"/>
        <w:tab w:val="left" w:pos="1185"/>
        <w:tab w:val="right" w:pos="9072"/>
      </w:tabs>
    </w:pPr>
    <w:r>
      <w:tab/>
    </w:r>
    <w:r>
      <w:tab/>
    </w:r>
    <w:r>
      <w:tab/>
      <w:t xml:space="preserve">Last updated </w:t>
    </w:r>
    <w:r>
      <w:fldChar w:fldCharType="begin"/>
    </w:r>
    <w:r>
      <w:instrText xml:space="preserve"> DATE  \@ "dd MMMM yyyy" </w:instrText>
    </w:r>
    <w:r>
      <w:fldChar w:fldCharType="separate"/>
    </w:r>
    <w:r>
      <w:rPr>
        <w:noProof/>
      </w:rPr>
      <w:t>07 April 2016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312"/>
    <w:multiLevelType w:val="hybridMultilevel"/>
    <w:tmpl w:val="B3A09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A4D1A"/>
    <w:multiLevelType w:val="hybridMultilevel"/>
    <w:tmpl w:val="DD6CF2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F2200"/>
    <w:multiLevelType w:val="hybridMultilevel"/>
    <w:tmpl w:val="B4DABF1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FF381F"/>
    <w:multiLevelType w:val="hybridMultilevel"/>
    <w:tmpl w:val="6FA6C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82032"/>
    <w:multiLevelType w:val="hybridMultilevel"/>
    <w:tmpl w:val="7B6EAA1A"/>
    <w:lvl w:ilvl="0" w:tplc="249E3B5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EC"/>
    <w:rsid w:val="00031FF6"/>
    <w:rsid w:val="0005180B"/>
    <w:rsid w:val="000563E9"/>
    <w:rsid w:val="00057158"/>
    <w:rsid w:val="00077F5B"/>
    <w:rsid w:val="000A3F99"/>
    <w:rsid w:val="000A5F29"/>
    <w:rsid w:val="000B0B45"/>
    <w:rsid w:val="000D46C5"/>
    <w:rsid w:val="000D5F20"/>
    <w:rsid w:val="000E15E1"/>
    <w:rsid w:val="000E7BA0"/>
    <w:rsid w:val="000F64D2"/>
    <w:rsid w:val="00100532"/>
    <w:rsid w:val="00116C43"/>
    <w:rsid w:val="0012674E"/>
    <w:rsid w:val="0013291F"/>
    <w:rsid w:val="0013463A"/>
    <w:rsid w:val="00153248"/>
    <w:rsid w:val="00163A3C"/>
    <w:rsid w:val="0016799F"/>
    <w:rsid w:val="00172DB6"/>
    <w:rsid w:val="001802EC"/>
    <w:rsid w:val="00181180"/>
    <w:rsid w:val="001903F1"/>
    <w:rsid w:val="00195D8B"/>
    <w:rsid w:val="001A0CE2"/>
    <w:rsid w:val="001A4A49"/>
    <w:rsid w:val="001A505E"/>
    <w:rsid w:val="001B02EE"/>
    <w:rsid w:val="001B5214"/>
    <w:rsid w:val="001C6A09"/>
    <w:rsid w:val="001D34F5"/>
    <w:rsid w:val="001E7679"/>
    <w:rsid w:val="001F113A"/>
    <w:rsid w:val="001F69F4"/>
    <w:rsid w:val="00202582"/>
    <w:rsid w:val="00207475"/>
    <w:rsid w:val="00211C65"/>
    <w:rsid w:val="00213DA4"/>
    <w:rsid w:val="00214A9A"/>
    <w:rsid w:val="00221998"/>
    <w:rsid w:val="0022725F"/>
    <w:rsid w:val="00233DD5"/>
    <w:rsid w:val="0023752E"/>
    <w:rsid w:val="00237EB3"/>
    <w:rsid w:val="00240688"/>
    <w:rsid w:val="002507FF"/>
    <w:rsid w:val="00253A64"/>
    <w:rsid w:val="002552CD"/>
    <w:rsid w:val="00256186"/>
    <w:rsid w:val="00257E1B"/>
    <w:rsid w:val="00271A53"/>
    <w:rsid w:val="00273F55"/>
    <w:rsid w:val="00286105"/>
    <w:rsid w:val="00292C5A"/>
    <w:rsid w:val="00296E33"/>
    <w:rsid w:val="00297409"/>
    <w:rsid w:val="002A2843"/>
    <w:rsid w:val="002B2833"/>
    <w:rsid w:val="002C0748"/>
    <w:rsid w:val="002C0FA4"/>
    <w:rsid w:val="002D1C7D"/>
    <w:rsid w:val="002D209C"/>
    <w:rsid w:val="002D38D1"/>
    <w:rsid w:val="002F1BCC"/>
    <w:rsid w:val="002F3FB0"/>
    <w:rsid w:val="002F6FB2"/>
    <w:rsid w:val="0030419C"/>
    <w:rsid w:val="0031302A"/>
    <w:rsid w:val="00313FCF"/>
    <w:rsid w:val="00325B55"/>
    <w:rsid w:val="00331367"/>
    <w:rsid w:val="00334F8A"/>
    <w:rsid w:val="00335010"/>
    <w:rsid w:val="003422FA"/>
    <w:rsid w:val="00347D6F"/>
    <w:rsid w:val="0036283F"/>
    <w:rsid w:val="0036298E"/>
    <w:rsid w:val="00374411"/>
    <w:rsid w:val="00374ADD"/>
    <w:rsid w:val="00380D6A"/>
    <w:rsid w:val="003875F7"/>
    <w:rsid w:val="003A2C5D"/>
    <w:rsid w:val="003B2BCD"/>
    <w:rsid w:val="003B5386"/>
    <w:rsid w:val="003C13E2"/>
    <w:rsid w:val="003C440A"/>
    <w:rsid w:val="003C6D22"/>
    <w:rsid w:val="003C76EB"/>
    <w:rsid w:val="003D2531"/>
    <w:rsid w:val="003D3CDB"/>
    <w:rsid w:val="003D42FC"/>
    <w:rsid w:val="003E1D2C"/>
    <w:rsid w:val="003E6774"/>
    <w:rsid w:val="003E74E6"/>
    <w:rsid w:val="003F122A"/>
    <w:rsid w:val="003F619E"/>
    <w:rsid w:val="003F695B"/>
    <w:rsid w:val="004005BF"/>
    <w:rsid w:val="004044ED"/>
    <w:rsid w:val="004051C9"/>
    <w:rsid w:val="0040634C"/>
    <w:rsid w:val="004106E7"/>
    <w:rsid w:val="00411A8C"/>
    <w:rsid w:val="00415879"/>
    <w:rsid w:val="00417034"/>
    <w:rsid w:val="0042036E"/>
    <w:rsid w:val="00447E04"/>
    <w:rsid w:val="004538D9"/>
    <w:rsid w:val="0046371A"/>
    <w:rsid w:val="00463C17"/>
    <w:rsid w:val="0048406B"/>
    <w:rsid w:val="00484A0A"/>
    <w:rsid w:val="004A1550"/>
    <w:rsid w:val="004B167F"/>
    <w:rsid w:val="004B1A6C"/>
    <w:rsid w:val="004B1D21"/>
    <w:rsid w:val="004D15A5"/>
    <w:rsid w:val="004D3415"/>
    <w:rsid w:val="004E1D68"/>
    <w:rsid w:val="004E2689"/>
    <w:rsid w:val="00513234"/>
    <w:rsid w:val="00514362"/>
    <w:rsid w:val="00530459"/>
    <w:rsid w:val="00536D25"/>
    <w:rsid w:val="00537D74"/>
    <w:rsid w:val="00544537"/>
    <w:rsid w:val="00554BB1"/>
    <w:rsid w:val="00557E49"/>
    <w:rsid w:val="0056301F"/>
    <w:rsid w:val="00564DE3"/>
    <w:rsid w:val="00567D57"/>
    <w:rsid w:val="005804F2"/>
    <w:rsid w:val="005829C5"/>
    <w:rsid w:val="00587529"/>
    <w:rsid w:val="005923F5"/>
    <w:rsid w:val="00596D59"/>
    <w:rsid w:val="005A1B6A"/>
    <w:rsid w:val="005A4C4A"/>
    <w:rsid w:val="005A697E"/>
    <w:rsid w:val="005B0130"/>
    <w:rsid w:val="005B7055"/>
    <w:rsid w:val="005C06EB"/>
    <w:rsid w:val="005D2BFB"/>
    <w:rsid w:val="005D45FE"/>
    <w:rsid w:val="005D6CA0"/>
    <w:rsid w:val="005E767E"/>
    <w:rsid w:val="00602129"/>
    <w:rsid w:val="00605170"/>
    <w:rsid w:val="00605867"/>
    <w:rsid w:val="00607E64"/>
    <w:rsid w:val="00610A80"/>
    <w:rsid w:val="00613F29"/>
    <w:rsid w:val="00615519"/>
    <w:rsid w:val="0061560D"/>
    <w:rsid w:val="00625D77"/>
    <w:rsid w:val="00636DE6"/>
    <w:rsid w:val="00644315"/>
    <w:rsid w:val="00646A6E"/>
    <w:rsid w:val="006503D1"/>
    <w:rsid w:val="0065536B"/>
    <w:rsid w:val="00666976"/>
    <w:rsid w:val="00684AE4"/>
    <w:rsid w:val="006B27A9"/>
    <w:rsid w:val="006B63FD"/>
    <w:rsid w:val="006C17DC"/>
    <w:rsid w:val="006C1E72"/>
    <w:rsid w:val="006C266C"/>
    <w:rsid w:val="006C4A87"/>
    <w:rsid w:val="006C6EEE"/>
    <w:rsid w:val="006C7DF0"/>
    <w:rsid w:val="006E24DF"/>
    <w:rsid w:val="006E622A"/>
    <w:rsid w:val="00701242"/>
    <w:rsid w:val="007217BC"/>
    <w:rsid w:val="0072483C"/>
    <w:rsid w:val="007323BE"/>
    <w:rsid w:val="00745621"/>
    <w:rsid w:val="007530C3"/>
    <w:rsid w:val="0077660B"/>
    <w:rsid w:val="00780FE5"/>
    <w:rsid w:val="007838AF"/>
    <w:rsid w:val="00786D88"/>
    <w:rsid w:val="00786EB5"/>
    <w:rsid w:val="007A6B3A"/>
    <w:rsid w:val="007B08BD"/>
    <w:rsid w:val="007B125F"/>
    <w:rsid w:val="007B65E5"/>
    <w:rsid w:val="007C49B3"/>
    <w:rsid w:val="007C5234"/>
    <w:rsid w:val="007C7234"/>
    <w:rsid w:val="007D15C7"/>
    <w:rsid w:val="007D26FB"/>
    <w:rsid w:val="007E4B35"/>
    <w:rsid w:val="007F45CC"/>
    <w:rsid w:val="00801832"/>
    <w:rsid w:val="0080428C"/>
    <w:rsid w:val="00805014"/>
    <w:rsid w:val="00810AC9"/>
    <w:rsid w:val="00815B7A"/>
    <w:rsid w:val="008228C8"/>
    <w:rsid w:val="008375C9"/>
    <w:rsid w:val="00842969"/>
    <w:rsid w:val="008435DD"/>
    <w:rsid w:val="00852E4A"/>
    <w:rsid w:val="00856795"/>
    <w:rsid w:val="00861C32"/>
    <w:rsid w:val="00864D93"/>
    <w:rsid w:val="00865215"/>
    <w:rsid w:val="00870C0C"/>
    <w:rsid w:val="00873793"/>
    <w:rsid w:val="00874118"/>
    <w:rsid w:val="008975D5"/>
    <w:rsid w:val="008A0882"/>
    <w:rsid w:val="008B5C14"/>
    <w:rsid w:val="008D5935"/>
    <w:rsid w:val="008D63E5"/>
    <w:rsid w:val="008E74A5"/>
    <w:rsid w:val="00923BB0"/>
    <w:rsid w:val="0092781D"/>
    <w:rsid w:val="00937752"/>
    <w:rsid w:val="00945064"/>
    <w:rsid w:val="00945CCC"/>
    <w:rsid w:val="0094714A"/>
    <w:rsid w:val="00987037"/>
    <w:rsid w:val="009A7471"/>
    <w:rsid w:val="009B047C"/>
    <w:rsid w:val="009B1063"/>
    <w:rsid w:val="009C0A91"/>
    <w:rsid w:val="009C39FA"/>
    <w:rsid w:val="009E6AFF"/>
    <w:rsid w:val="00A00C9C"/>
    <w:rsid w:val="00A022F8"/>
    <w:rsid w:val="00A02B55"/>
    <w:rsid w:val="00A115F1"/>
    <w:rsid w:val="00A24096"/>
    <w:rsid w:val="00A2500D"/>
    <w:rsid w:val="00A348BB"/>
    <w:rsid w:val="00A349DB"/>
    <w:rsid w:val="00A35178"/>
    <w:rsid w:val="00A36EC9"/>
    <w:rsid w:val="00A3780E"/>
    <w:rsid w:val="00A445BB"/>
    <w:rsid w:val="00A46613"/>
    <w:rsid w:val="00A50760"/>
    <w:rsid w:val="00A60777"/>
    <w:rsid w:val="00A67BBF"/>
    <w:rsid w:val="00A713C4"/>
    <w:rsid w:val="00A743EA"/>
    <w:rsid w:val="00A84FB7"/>
    <w:rsid w:val="00A96608"/>
    <w:rsid w:val="00AB2140"/>
    <w:rsid w:val="00AB462A"/>
    <w:rsid w:val="00AC0D4B"/>
    <w:rsid w:val="00AC248A"/>
    <w:rsid w:val="00AD1F1B"/>
    <w:rsid w:val="00AD3C8B"/>
    <w:rsid w:val="00AD7762"/>
    <w:rsid w:val="00AE263B"/>
    <w:rsid w:val="00AF3DE1"/>
    <w:rsid w:val="00AF594D"/>
    <w:rsid w:val="00AF5AEB"/>
    <w:rsid w:val="00B069C6"/>
    <w:rsid w:val="00B07D6E"/>
    <w:rsid w:val="00B158BC"/>
    <w:rsid w:val="00B2752D"/>
    <w:rsid w:val="00B27F28"/>
    <w:rsid w:val="00B44B93"/>
    <w:rsid w:val="00B44E05"/>
    <w:rsid w:val="00B52368"/>
    <w:rsid w:val="00B528C5"/>
    <w:rsid w:val="00B55CE3"/>
    <w:rsid w:val="00B57C2F"/>
    <w:rsid w:val="00B60179"/>
    <w:rsid w:val="00B64170"/>
    <w:rsid w:val="00B72E4D"/>
    <w:rsid w:val="00B75F5E"/>
    <w:rsid w:val="00B77808"/>
    <w:rsid w:val="00B802F5"/>
    <w:rsid w:val="00B82841"/>
    <w:rsid w:val="00B83BE4"/>
    <w:rsid w:val="00B84ABB"/>
    <w:rsid w:val="00B9169E"/>
    <w:rsid w:val="00B92F6F"/>
    <w:rsid w:val="00B959E1"/>
    <w:rsid w:val="00B95E73"/>
    <w:rsid w:val="00BA2AD0"/>
    <w:rsid w:val="00BA3005"/>
    <w:rsid w:val="00BA5FA2"/>
    <w:rsid w:val="00BB39EC"/>
    <w:rsid w:val="00BB3D54"/>
    <w:rsid w:val="00BB40DE"/>
    <w:rsid w:val="00BB4D6A"/>
    <w:rsid w:val="00BB502F"/>
    <w:rsid w:val="00BC0E84"/>
    <w:rsid w:val="00BC1434"/>
    <w:rsid w:val="00BC2B3F"/>
    <w:rsid w:val="00BD08E5"/>
    <w:rsid w:val="00BD319B"/>
    <w:rsid w:val="00BD35A2"/>
    <w:rsid w:val="00BD5BED"/>
    <w:rsid w:val="00BE0A48"/>
    <w:rsid w:val="00BE2D4D"/>
    <w:rsid w:val="00BF1D36"/>
    <w:rsid w:val="00BF2B40"/>
    <w:rsid w:val="00BF3343"/>
    <w:rsid w:val="00BF4EEF"/>
    <w:rsid w:val="00C065E9"/>
    <w:rsid w:val="00C100CD"/>
    <w:rsid w:val="00C21EC7"/>
    <w:rsid w:val="00C264C6"/>
    <w:rsid w:val="00C26EAC"/>
    <w:rsid w:val="00C30C54"/>
    <w:rsid w:val="00C34489"/>
    <w:rsid w:val="00C355D8"/>
    <w:rsid w:val="00C40F50"/>
    <w:rsid w:val="00C4315A"/>
    <w:rsid w:val="00C44079"/>
    <w:rsid w:val="00C47FBA"/>
    <w:rsid w:val="00C54EE4"/>
    <w:rsid w:val="00C63044"/>
    <w:rsid w:val="00C6405A"/>
    <w:rsid w:val="00C77870"/>
    <w:rsid w:val="00C907CE"/>
    <w:rsid w:val="00CA66C5"/>
    <w:rsid w:val="00CC378D"/>
    <w:rsid w:val="00CD14A1"/>
    <w:rsid w:val="00CE1FF4"/>
    <w:rsid w:val="00CE568F"/>
    <w:rsid w:val="00CF06CD"/>
    <w:rsid w:val="00CF2239"/>
    <w:rsid w:val="00D101E2"/>
    <w:rsid w:val="00D11BFF"/>
    <w:rsid w:val="00D31DD9"/>
    <w:rsid w:val="00D37100"/>
    <w:rsid w:val="00D43280"/>
    <w:rsid w:val="00D43693"/>
    <w:rsid w:val="00D4607B"/>
    <w:rsid w:val="00D50D96"/>
    <w:rsid w:val="00D53E89"/>
    <w:rsid w:val="00D6003E"/>
    <w:rsid w:val="00D61AE7"/>
    <w:rsid w:val="00D636B9"/>
    <w:rsid w:val="00D64595"/>
    <w:rsid w:val="00D70251"/>
    <w:rsid w:val="00D7526A"/>
    <w:rsid w:val="00D82577"/>
    <w:rsid w:val="00D837F4"/>
    <w:rsid w:val="00D87922"/>
    <w:rsid w:val="00D91B18"/>
    <w:rsid w:val="00D943D4"/>
    <w:rsid w:val="00DA1C9D"/>
    <w:rsid w:val="00DB6DA5"/>
    <w:rsid w:val="00DD0780"/>
    <w:rsid w:val="00DE05A0"/>
    <w:rsid w:val="00DE4043"/>
    <w:rsid w:val="00E0258B"/>
    <w:rsid w:val="00E04310"/>
    <w:rsid w:val="00E06878"/>
    <w:rsid w:val="00E11A37"/>
    <w:rsid w:val="00E159A0"/>
    <w:rsid w:val="00E17183"/>
    <w:rsid w:val="00E22AED"/>
    <w:rsid w:val="00E22F7E"/>
    <w:rsid w:val="00E232B3"/>
    <w:rsid w:val="00E27F07"/>
    <w:rsid w:val="00E31C5C"/>
    <w:rsid w:val="00E50141"/>
    <w:rsid w:val="00E673E6"/>
    <w:rsid w:val="00E81F1E"/>
    <w:rsid w:val="00E83237"/>
    <w:rsid w:val="00E911DC"/>
    <w:rsid w:val="00E947E2"/>
    <w:rsid w:val="00E96C87"/>
    <w:rsid w:val="00E96F09"/>
    <w:rsid w:val="00EB17AD"/>
    <w:rsid w:val="00EB3C57"/>
    <w:rsid w:val="00EC146D"/>
    <w:rsid w:val="00EC5BA2"/>
    <w:rsid w:val="00ED5A1F"/>
    <w:rsid w:val="00EE082A"/>
    <w:rsid w:val="00EE3078"/>
    <w:rsid w:val="00EE7EE4"/>
    <w:rsid w:val="00F02A75"/>
    <w:rsid w:val="00F14120"/>
    <w:rsid w:val="00F30F07"/>
    <w:rsid w:val="00F31AD6"/>
    <w:rsid w:val="00F40775"/>
    <w:rsid w:val="00F40D2C"/>
    <w:rsid w:val="00F619E4"/>
    <w:rsid w:val="00F620F4"/>
    <w:rsid w:val="00F92D1C"/>
    <w:rsid w:val="00FA4EB9"/>
    <w:rsid w:val="00FB0148"/>
    <w:rsid w:val="00FC6D72"/>
    <w:rsid w:val="00FC6DBD"/>
    <w:rsid w:val="00FE0DB6"/>
    <w:rsid w:val="00FE159A"/>
    <w:rsid w:val="00FE5AAF"/>
    <w:rsid w:val="00FE7B7B"/>
    <w:rsid w:val="00FF30CE"/>
    <w:rsid w:val="00FF409C"/>
    <w:rsid w:val="00F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C3B0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5FE"/>
    <w:pPr>
      <w:spacing w:after="200" w:line="276" w:lineRule="auto"/>
      <w:jc w:val="both"/>
    </w:pPr>
    <w:rPr>
      <w:rFonts w:cs="Verdan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E7B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D6E"/>
    <w:rPr>
      <w:rFonts w:ascii="Times New Roman" w:hAnsi="Times New Roman" w:cs="Times New Roman"/>
      <w:sz w:val="2"/>
      <w:szCs w:val="2"/>
      <w:lang w:val="en-GB"/>
    </w:rPr>
  </w:style>
  <w:style w:type="paragraph" w:styleId="Header">
    <w:name w:val="header"/>
    <w:basedOn w:val="Normal"/>
    <w:link w:val="HeaderChar"/>
    <w:uiPriority w:val="99"/>
    <w:rsid w:val="00CE568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5406"/>
    <w:rPr>
      <w:rFonts w:cs="Verdana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E56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5406"/>
    <w:rPr>
      <w:rFonts w:cs="Verdana"/>
      <w:sz w:val="20"/>
      <w:szCs w:val="2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D1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D1C7D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2500D"/>
    <w:pPr>
      <w:ind w:left="720"/>
      <w:contextualSpacing/>
    </w:pPr>
  </w:style>
  <w:style w:type="paragraph" w:styleId="NoSpacing">
    <w:name w:val="No Spacing"/>
    <w:uiPriority w:val="1"/>
    <w:qFormat/>
    <w:rsid w:val="00625D77"/>
    <w:pPr>
      <w:jc w:val="both"/>
    </w:pPr>
    <w:rPr>
      <w:rFonts w:cs="Verdana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5FE"/>
    <w:pPr>
      <w:spacing w:after="200" w:line="276" w:lineRule="auto"/>
      <w:jc w:val="both"/>
    </w:pPr>
    <w:rPr>
      <w:rFonts w:cs="Verdan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E7B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D6E"/>
    <w:rPr>
      <w:rFonts w:ascii="Times New Roman" w:hAnsi="Times New Roman" w:cs="Times New Roman"/>
      <w:sz w:val="2"/>
      <w:szCs w:val="2"/>
      <w:lang w:val="en-GB"/>
    </w:rPr>
  </w:style>
  <w:style w:type="paragraph" w:styleId="Header">
    <w:name w:val="header"/>
    <w:basedOn w:val="Normal"/>
    <w:link w:val="HeaderChar"/>
    <w:uiPriority w:val="99"/>
    <w:rsid w:val="00CE568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5406"/>
    <w:rPr>
      <w:rFonts w:cs="Verdana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E56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5406"/>
    <w:rPr>
      <w:rFonts w:cs="Verdana"/>
      <w:sz w:val="20"/>
      <w:szCs w:val="2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D1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D1C7D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2500D"/>
    <w:pPr>
      <w:ind w:left="720"/>
      <w:contextualSpacing/>
    </w:pPr>
  </w:style>
  <w:style w:type="paragraph" w:styleId="NoSpacing">
    <w:name w:val="No Spacing"/>
    <w:uiPriority w:val="1"/>
    <w:qFormat/>
    <w:rsid w:val="00625D77"/>
    <w:pPr>
      <w:jc w:val="both"/>
    </w:pPr>
    <w:rPr>
      <w:rFonts w:cs="Verdan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2EE63-EFB6-DA40-9CB8-6CCD6B08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924</Words>
  <Characters>5271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TREASURERS REPORT @ </vt:lpstr>
    </vt:vector>
  </TitlesOfParts>
  <Manager/>
  <Company/>
  <LinksUpToDate>false</LinksUpToDate>
  <CharactersWithSpaces>6183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TREASURERS REPORT @ </dc:title>
  <dc:subject/>
  <dc:creator>main user</dc:creator>
  <cp:keywords/>
  <dc:description/>
  <cp:lastModifiedBy>fleur</cp:lastModifiedBy>
  <cp:revision>14</cp:revision>
  <cp:lastPrinted>2016-02-16T19:44:00Z</cp:lastPrinted>
  <dcterms:created xsi:type="dcterms:W3CDTF">2016-04-07T05:55:00Z</dcterms:created>
  <dcterms:modified xsi:type="dcterms:W3CDTF">2016-04-07T07:20:00Z</dcterms:modified>
  <cp:category/>
</cp:coreProperties>
</file>